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8A78C2" w14:textId="54CB0EFD" w:rsidR="00DD43F2" w:rsidRPr="00D77740" w:rsidRDefault="00DD43F2" w:rsidP="00DD43F2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304EE9">
        <w:rPr>
          <w:rFonts w:cs="Arial"/>
          <w:bCs/>
          <w:sz w:val="28"/>
        </w:rPr>
        <w:t xml:space="preserve">3GPP TSG RAN </w:t>
      </w:r>
      <w:r w:rsidRPr="005B0683">
        <w:rPr>
          <w:rFonts w:cs="Arial"/>
          <w:bCs/>
          <w:sz w:val="28"/>
        </w:rPr>
        <w:t>WG</w:t>
      </w:r>
      <w:r>
        <w:rPr>
          <w:rFonts w:cs="Arial" w:hint="eastAsia"/>
          <w:bCs/>
          <w:sz w:val="28"/>
          <w:lang w:eastAsia="ja-JP"/>
        </w:rPr>
        <w:t>4</w:t>
      </w:r>
      <w:r>
        <w:rPr>
          <w:rFonts w:cs="Arial"/>
          <w:bCs/>
          <w:sz w:val="28"/>
        </w:rPr>
        <w:t xml:space="preserve"> Meeting </w:t>
      </w:r>
      <w:r w:rsidR="00D65AA6">
        <w:rPr>
          <w:rFonts w:cs="Arial" w:hint="eastAsia"/>
          <w:bCs/>
          <w:sz w:val="28"/>
          <w:lang w:eastAsia="ja-JP"/>
        </w:rPr>
        <w:t>#90</w:t>
      </w:r>
      <w:r w:rsidRPr="00304EE9">
        <w:rPr>
          <w:rFonts w:cs="Arial" w:hint="eastAsia"/>
          <w:bCs/>
          <w:sz w:val="28"/>
          <w:lang w:eastAsia="ja-JP"/>
        </w:rPr>
        <w:tab/>
      </w:r>
      <w:r w:rsidRPr="00304EE9">
        <w:rPr>
          <w:rFonts w:cs="Arial" w:hint="eastAsia"/>
          <w:bCs/>
          <w:sz w:val="28"/>
          <w:lang w:eastAsia="ja-JP"/>
        </w:rPr>
        <w:tab/>
      </w:r>
      <w:r w:rsidRPr="00663D9A">
        <w:rPr>
          <w:rFonts w:cs="Arial"/>
          <w:bCs/>
          <w:sz w:val="28"/>
          <w:lang w:eastAsia="ja-JP"/>
        </w:rPr>
        <w:t>R</w:t>
      </w:r>
      <w:r w:rsidRPr="00663D9A">
        <w:rPr>
          <w:rFonts w:cs="Arial" w:hint="eastAsia"/>
          <w:bCs/>
          <w:sz w:val="28"/>
          <w:lang w:eastAsia="ja-JP"/>
        </w:rPr>
        <w:t>4</w:t>
      </w:r>
      <w:r w:rsidRPr="00663D9A">
        <w:rPr>
          <w:rFonts w:cs="Arial"/>
          <w:bCs/>
          <w:sz w:val="28"/>
          <w:lang w:eastAsia="ja-JP"/>
        </w:rPr>
        <w:t>-1</w:t>
      </w:r>
      <w:r w:rsidR="00D65AA6" w:rsidRPr="00663D9A">
        <w:rPr>
          <w:rFonts w:cs="Arial" w:hint="eastAsia"/>
          <w:bCs/>
          <w:sz w:val="28"/>
          <w:lang w:eastAsia="ja-JP"/>
        </w:rPr>
        <w:t>9</w:t>
      </w:r>
      <w:r w:rsidR="00663D9A">
        <w:rPr>
          <w:rFonts w:cs="Arial"/>
          <w:bCs/>
          <w:sz w:val="28"/>
          <w:lang w:eastAsia="ja-JP"/>
        </w:rPr>
        <w:t>00808</w:t>
      </w:r>
    </w:p>
    <w:p w14:paraId="3A478930" w14:textId="77777777" w:rsidR="00020DFC" w:rsidRPr="00020DFC" w:rsidRDefault="00020DFC" w:rsidP="00020DFC">
      <w:pPr>
        <w:pStyle w:val="a4"/>
        <w:rPr>
          <w:rFonts w:cs="Arial"/>
          <w:bCs/>
          <w:sz w:val="28"/>
          <w:lang w:val="en-US" w:eastAsia="ja-JP"/>
        </w:rPr>
      </w:pPr>
      <w:r w:rsidRPr="00020DFC">
        <w:rPr>
          <w:rFonts w:cs="Arial"/>
          <w:bCs/>
          <w:sz w:val="28"/>
          <w:lang w:val="en-US" w:eastAsia="ja-JP"/>
        </w:rPr>
        <w:t>Athens</w:t>
      </w:r>
      <w:r w:rsidRPr="00020DFC">
        <w:rPr>
          <w:rFonts w:cs="Arial" w:hint="eastAsia"/>
          <w:bCs/>
          <w:sz w:val="28"/>
          <w:lang w:val="en-US" w:eastAsia="ja-JP"/>
        </w:rPr>
        <w:t xml:space="preserve">, </w:t>
      </w:r>
      <w:r w:rsidRPr="00020DFC">
        <w:rPr>
          <w:rFonts w:cs="Arial"/>
          <w:bCs/>
          <w:sz w:val="28"/>
          <w:lang w:val="en-US" w:eastAsia="ja-JP"/>
        </w:rPr>
        <w:t>GR, 25</w:t>
      </w:r>
      <w:r w:rsidRPr="00020DFC">
        <w:rPr>
          <w:rFonts w:cs="Arial"/>
          <w:bCs/>
          <w:sz w:val="28"/>
          <w:vertAlign w:val="superscript"/>
          <w:lang w:val="en-US" w:eastAsia="ja-JP"/>
        </w:rPr>
        <w:t xml:space="preserve">th </w:t>
      </w:r>
      <w:r w:rsidRPr="00020DFC">
        <w:rPr>
          <w:rFonts w:cs="Arial"/>
          <w:bCs/>
          <w:sz w:val="28"/>
          <w:lang w:val="en-US" w:eastAsia="ja-JP"/>
        </w:rPr>
        <w:t xml:space="preserve"> Feb –</w:t>
      </w:r>
      <w:r w:rsidRPr="00020DFC">
        <w:rPr>
          <w:rFonts w:cs="Arial" w:hint="eastAsia"/>
          <w:bCs/>
          <w:sz w:val="28"/>
          <w:lang w:val="en-US" w:eastAsia="ja-JP"/>
        </w:rPr>
        <w:t xml:space="preserve"> </w:t>
      </w:r>
      <w:r w:rsidRPr="00020DFC">
        <w:rPr>
          <w:rFonts w:cs="Arial"/>
          <w:bCs/>
          <w:sz w:val="28"/>
          <w:lang w:val="en-US" w:eastAsia="ja-JP"/>
        </w:rPr>
        <w:t>1</w:t>
      </w:r>
      <w:r w:rsidRPr="00020DFC">
        <w:rPr>
          <w:rFonts w:cs="Arial"/>
          <w:bCs/>
          <w:sz w:val="28"/>
          <w:vertAlign w:val="superscript"/>
          <w:lang w:val="en-US" w:eastAsia="ja-JP"/>
        </w:rPr>
        <w:t>st</w:t>
      </w:r>
      <w:r w:rsidRPr="00020DFC">
        <w:rPr>
          <w:rFonts w:cs="Arial"/>
          <w:bCs/>
          <w:sz w:val="28"/>
          <w:lang w:val="en-US" w:eastAsia="ja-JP"/>
        </w:rPr>
        <w:t xml:space="preserve"> March, 2019</w:t>
      </w:r>
    </w:p>
    <w:p w14:paraId="31FB205E" w14:textId="77777777" w:rsidR="00DD43F2" w:rsidRPr="00406C87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14:paraId="0A15765E" w14:textId="77777777" w:rsidR="00DD43F2" w:rsidRPr="00B435C8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B435C8">
        <w:rPr>
          <w:rFonts w:ascii="Arial" w:hAnsi="Arial"/>
          <w:b/>
          <w:sz w:val="24"/>
          <w:lang w:val="fr-FR"/>
        </w:rPr>
        <w:t xml:space="preserve">Source: </w:t>
      </w:r>
      <w:r w:rsidRPr="00B435C8">
        <w:rPr>
          <w:rFonts w:ascii="Arial" w:hAnsi="Arial"/>
          <w:b/>
          <w:sz w:val="24"/>
          <w:lang w:val="fr-FR"/>
        </w:rPr>
        <w:tab/>
      </w:r>
      <w:r w:rsidRPr="00B435C8">
        <w:rPr>
          <w:rFonts w:ascii="Arial" w:eastAsia="ＭＳ 明朝" w:hAnsi="Arial" w:hint="eastAsia"/>
          <w:sz w:val="24"/>
          <w:lang w:val="en-US"/>
        </w:rPr>
        <w:t>NTT DOCOMO, INC.</w:t>
      </w:r>
    </w:p>
    <w:p w14:paraId="746A9ACF" w14:textId="502A0CC0" w:rsidR="00DD43F2" w:rsidRPr="00A02B12" w:rsidRDefault="00DD43F2" w:rsidP="00DD43F2">
      <w:pPr>
        <w:tabs>
          <w:tab w:val="left" w:pos="1985"/>
        </w:tabs>
        <w:spacing w:after="180"/>
        <w:ind w:left="1980" w:hanging="1980"/>
        <w:rPr>
          <w:rFonts w:ascii="Arial" w:eastAsia="ＭＳ 明朝" w:hAnsi="Arial"/>
          <w:sz w:val="24"/>
          <w:lang w:val="en-US" w:eastAsia="ja-JP"/>
        </w:rPr>
      </w:pPr>
      <w:r w:rsidRPr="00B435C8">
        <w:rPr>
          <w:rFonts w:ascii="Arial" w:hAnsi="Arial"/>
          <w:b/>
          <w:sz w:val="24"/>
          <w:lang w:val="en-US"/>
        </w:rPr>
        <w:t>Title:</w:t>
      </w:r>
      <w:r w:rsidRPr="00B435C8">
        <w:rPr>
          <w:rFonts w:ascii="Arial" w:hAnsi="Arial"/>
          <w:sz w:val="24"/>
          <w:lang w:val="en-US"/>
        </w:rPr>
        <w:t xml:space="preserve"> </w:t>
      </w:r>
      <w:r w:rsidRPr="00B435C8">
        <w:rPr>
          <w:rFonts w:ascii="Arial" w:hAnsi="Arial"/>
          <w:sz w:val="24"/>
          <w:lang w:val="en-US"/>
        </w:rPr>
        <w:tab/>
      </w:r>
      <w:r w:rsidR="00020DFC">
        <w:rPr>
          <w:rFonts w:ascii="Arial" w:hAnsi="Arial"/>
          <w:sz w:val="24"/>
          <w:lang w:val="en-US"/>
        </w:rPr>
        <w:t>Discussion</w:t>
      </w:r>
      <w:r w:rsidR="00A02B12" w:rsidRPr="00A02B12">
        <w:rPr>
          <w:rFonts w:ascii="Arial" w:eastAsia="ＭＳ 明朝" w:hAnsi="Arial"/>
          <w:sz w:val="24"/>
          <w:lang w:val="en-US" w:eastAsia="ja-JP"/>
        </w:rPr>
        <w:t xml:space="preserve"> on UE measurement capability</w:t>
      </w:r>
      <w:r w:rsidR="00A02B12">
        <w:rPr>
          <w:rFonts w:ascii="Arial" w:eastAsia="ＭＳ 明朝" w:hAnsi="Arial"/>
          <w:sz w:val="24"/>
          <w:lang w:val="en-US" w:eastAsia="ja-JP"/>
        </w:rPr>
        <w:t xml:space="preserve"> </w:t>
      </w:r>
      <w:r w:rsidR="00020DFC">
        <w:rPr>
          <w:rFonts w:ascii="Arial" w:eastAsia="ＭＳ 明朝" w:hAnsi="Arial"/>
          <w:sz w:val="24"/>
          <w:lang w:val="en-US" w:eastAsia="ja-JP"/>
        </w:rPr>
        <w:t>in</w:t>
      </w:r>
      <w:r w:rsidR="00A02B12">
        <w:rPr>
          <w:rFonts w:ascii="Arial" w:eastAsia="ＭＳ 明朝" w:hAnsi="Arial"/>
          <w:sz w:val="24"/>
          <w:lang w:val="en-US" w:eastAsia="ja-JP"/>
        </w:rPr>
        <w:t xml:space="preserve"> FR2</w:t>
      </w:r>
    </w:p>
    <w:p w14:paraId="38C1ECEA" w14:textId="78380B05" w:rsidR="00DD43F2" w:rsidRPr="00E57E83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E57E83">
        <w:rPr>
          <w:rFonts w:ascii="Arial" w:hAnsi="Arial"/>
          <w:b/>
          <w:sz w:val="24"/>
          <w:lang w:val="pt-BR"/>
        </w:rPr>
        <w:t>Agenda item:</w:t>
      </w:r>
      <w:r w:rsidRPr="00E57E83">
        <w:rPr>
          <w:rFonts w:ascii="Arial" w:hAnsi="Arial"/>
          <w:sz w:val="24"/>
          <w:lang w:val="pt-BR"/>
        </w:rPr>
        <w:tab/>
      </w:r>
      <w:r w:rsidR="00020DFC">
        <w:rPr>
          <w:rFonts w:ascii="Arial" w:hAnsi="Arial"/>
          <w:sz w:val="24"/>
          <w:lang w:val="pt-BR"/>
        </w:rPr>
        <w:t>6.12.2</w:t>
      </w:r>
    </w:p>
    <w:p w14:paraId="02AA8E46" w14:textId="77777777" w:rsidR="00DD43F2" w:rsidRPr="00972D90" w:rsidRDefault="00DD43F2" w:rsidP="00DD43F2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14:paraId="6420CEEC" w14:textId="77777777"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14:paraId="59AF161E" w14:textId="190BC6E4" w:rsidR="008B1B7D" w:rsidRDefault="008B1B7D" w:rsidP="00BC614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Regarding </w:t>
      </w:r>
      <w:r w:rsidR="00382E32">
        <w:rPr>
          <w:rFonts w:eastAsiaTheme="minorEastAsia"/>
          <w:lang w:eastAsia="ja-JP"/>
        </w:rPr>
        <w:t xml:space="preserve">UE </w:t>
      </w:r>
      <w:r>
        <w:rPr>
          <w:rFonts w:eastAsiaTheme="minorEastAsia"/>
          <w:lang w:eastAsia="ja-JP"/>
        </w:rPr>
        <w:t xml:space="preserve">measurement capability </w:t>
      </w:r>
      <w:r w:rsidR="00020DFC">
        <w:rPr>
          <w:rFonts w:eastAsiaTheme="minorEastAsia"/>
          <w:lang w:eastAsia="ja-JP"/>
        </w:rPr>
        <w:t>in</w:t>
      </w:r>
      <w:r>
        <w:rPr>
          <w:rFonts w:eastAsiaTheme="minorEastAsia"/>
          <w:lang w:eastAsia="ja-JP"/>
        </w:rPr>
        <w:t xml:space="preserve"> FR2, </w:t>
      </w:r>
      <w:r>
        <w:rPr>
          <w:rFonts w:eastAsiaTheme="minorEastAsia" w:hint="eastAsia"/>
          <w:lang w:eastAsia="ja-JP"/>
        </w:rPr>
        <w:t>RAN4 has agreed following</w:t>
      </w:r>
      <w:r>
        <w:rPr>
          <w:rFonts w:eastAsiaTheme="minorEastAsia"/>
          <w:lang w:eastAsia="ja-JP"/>
        </w:rPr>
        <w:t xml:space="preserve"> sentences.</w:t>
      </w:r>
    </w:p>
    <w:p w14:paraId="2CF05A56" w14:textId="77777777" w:rsidR="008B1B7D" w:rsidRDefault="008B1B7D" w:rsidP="00BC6148">
      <w:pPr>
        <w:rPr>
          <w:rFonts w:eastAsiaTheme="minorEastAsia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B1B7D" w14:paraId="2FB98BB6" w14:textId="77777777" w:rsidTr="008B1B7D">
        <w:tc>
          <w:tcPr>
            <w:tcW w:w="9855" w:type="dxa"/>
          </w:tcPr>
          <w:p w14:paraId="1BC65C20" w14:textId="77777777" w:rsidR="008B1B7D" w:rsidRPr="00540AD0" w:rsidRDefault="008B1B7D" w:rsidP="008B1B7D">
            <w:pPr>
              <w:keepNext/>
              <w:keepLines/>
              <w:spacing w:before="120"/>
              <w:ind w:left="1418" w:hanging="1418"/>
              <w:outlineLvl w:val="3"/>
            </w:pPr>
            <w:r w:rsidRPr="00540AD0">
              <w:rPr>
                <w:rFonts w:ascii="Arial" w:hAnsi="Arial"/>
                <w:sz w:val="24"/>
              </w:rPr>
              <w:t>9.2.3.2</w:t>
            </w:r>
            <w:r w:rsidRPr="00540AD0">
              <w:rPr>
                <w:rFonts w:ascii="Arial" w:hAnsi="Arial"/>
                <w:sz w:val="24"/>
              </w:rPr>
              <w:tab/>
              <w:t>Requirements for FR2</w:t>
            </w:r>
          </w:p>
          <w:p w14:paraId="23C90B06" w14:textId="77777777" w:rsidR="008B1B7D" w:rsidRPr="00540AD0" w:rsidRDefault="008B1B7D" w:rsidP="008B1B7D">
            <w:r w:rsidRPr="00540AD0">
              <w:t>For each intra-frequency layer the UE shall be capable of monitoring at least 6 cells on a single serving carrier (PCC or PSCC or 1 SCC if PCC/PSCC is in a band different from SCC) out of all the serving carriers configured in the same band.</w:t>
            </w:r>
          </w:p>
          <w:p w14:paraId="72B89F06" w14:textId="77777777" w:rsidR="008B1B7D" w:rsidRPr="008B1B7D" w:rsidRDefault="008B1B7D" w:rsidP="00BC6148">
            <w:r w:rsidRPr="00540AD0">
              <w:t xml:space="preserve">For each intra-frequency layer, during each layer 1 measurement period, the </w:t>
            </w:r>
            <w:r w:rsidRPr="00663180">
              <w:rPr>
                <w:color w:val="FF0000"/>
              </w:rPr>
              <w:t>UE shall be capable of monitoring at least 24 SSB with different SSB index and/or PCI on a single serving carrier (PCC or PSCC or 1 SCC if PCC/PSCC is in a band different from SCC) out of all the serving carriers configured in the same band. UE shall be capable of monitoring 2 SSB(s) on serving cell for each of the other serving carrier(s) in the same band.</w:t>
            </w:r>
            <w:r w:rsidRPr="00540AD0">
              <w:t xml:space="preserve"> </w:t>
            </w:r>
            <w:r w:rsidRPr="00540AD0">
              <w:rPr>
                <w:rFonts w:cs="v4.2.0"/>
              </w:rPr>
              <w:t>UE shall be capable of performing SS-RSRP, SS-RSRQ, and SS-SINR on all above-mentioned SSBs</w:t>
            </w:r>
          </w:p>
        </w:tc>
      </w:tr>
    </w:tbl>
    <w:p w14:paraId="7C31998F" w14:textId="77777777" w:rsidR="008B1B7D" w:rsidRDefault="008B1B7D" w:rsidP="00BC6148">
      <w:pPr>
        <w:rPr>
          <w:rFonts w:eastAsiaTheme="minorEastAsia"/>
          <w:lang w:eastAsia="ja-JP"/>
        </w:rPr>
      </w:pPr>
    </w:p>
    <w:p w14:paraId="15DCF7FD" w14:textId="77777777" w:rsidR="00BC6148" w:rsidRDefault="00664AEA" w:rsidP="00BC614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addition, </w:t>
      </w:r>
      <w:r w:rsidR="00DC6AF8">
        <w:rPr>
          <w:rFonts w:eastAsiaTheme="minorEastAsia"/>
          <w:lang w:eastAsia="ja-JP"/>
        </w:rPr>
        <w:t xml:space="preserve">RAN4 made </w:t>
      </w:r>
      <w:r w:rsidR="00DC6AF8">
        <w:rPr>
          <w:rFonts w:eastAsiaTheme="minorEastAsia" w:hint="eastAsia"/>
          <w:lang w:eastAsia="ja-JP"/>
        </w:rPr>
        <w:t>following agreement regarding UE measurement capability related to FR2 SCC selection</w:t>
      </w:r>
      <w:r w:rsidR="00DC6AF8">
        <w:rPr>
          <w:rFonts w:eastAsiaTheme="minorEastAsia"/>
          <w:lang w:eastAsia="ja-JP"/>
        </w:rPr>
        <w:t xml:space="preserve"> in </w:t>
      </w:r>
      <w:r>
        <w:rPr>
          <w:rFonts w:eastAsiaTheme="minorEastAsia"/>
          <w:lang w:eastAsia="ja-JP"/>
        </w:rPr>
        <w:t xml:space="preserve">last RAN4 meeting </w:t>
      </w:r>
      <w:r w:rsidR="00DC6AF8">
        <w:rPr>
          <w:rFonts w:eastAsiaTheme="minorEastAsia"/>
          <w:lang w:eastAsia="ja-JP"/>
        </w:rPr>
        <w:t>[1]</w:t>
      </w:r>
      <w:r w:rsidR="00DC6AF8">
        <w:rPr>
          <w:rFonts w:eastAsiaTheme="minorEastAsia" w:hint="eastAsia"/>
          <w:lang w:eastAsia="ja-JP"/>
        </w:rPr>
        <w:t>.</w:t>
      </w:r>
    </w:p>
    <w:p w14:paraId="59227442" w14:textId="77777777" w:rsidR="008B1B7D" w:rsidRPr="00DC6AF8" w:rsidRDefault="008B1B7D" w:rsidP="00BC6148">
      <w:pPr>
        <w:rPr>
          <w:rFonts w:eastAsiaTheme="minorEastAsia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C6AF8" w14:paraId="4C3BE8EE" w14:textId="77777777" w:rsidTr="00DC6AF8">
        <w:tc>
          <w:tcPr>
            <w:tcW w:w="9855" w:type="dxa"/>
          </w:tcPr>
          <w:p w14:paraId="19D2EF88" w14:textId="77777777" w:rsidR="00DC6AF8" w:rsidRPr="00DC6AF8" w:rsidRDefault="00DC6AF8" w:rsidP="00BC6148">
            <w:pPr>
              <w:rPr>
                <w:rFonts w:eastAsiaTheme="minorEastAsia"/>
                <w:lang w:eastAsia="ja-JP"/>
              </w:rPr>
            </w:pPr>
            <w:r w:rsidRPr="00DC6AF8">
              <w:rPr>
                <w:rFonts w:eastAsiaTheme="minorEastAsia"/>
                <w:highlight w:val="green"/>
                <w:lang w:eastAsia="ja-JP"/>
              </w:rPr>
              <w:t>Completely up to UE implementation if none or more than one SCC are to be measured in Rel-15. It can be FFS in the future release.</w:t>
            </w:r>
          </w:p>
        </w:tc>
      </w:tr>
    </w:tbl>
    <w:p w14:paraId="3163D8F7" w14:textId="77777777" w:rsidR="00BC6148" w:rsidRPr="00DC6AF8" w:rsidRDefault="00BC6148" w:rsidP="00BC6148">
      <w:pPr>
        <w:rPr>
          <w:lang w:eastAsia="ja-JP"/>
        </w:rPr>
      </w:pPr>
    </w:p>
    <w:p w14:paraId="5E8741C9" w14:textId="77777777" w:rsidR="00D759E2" w:rsidRPr="00D759E2" w:rsidRDefault="00D759E2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In</w:t>
      </w:r>
      <w:r w:rsidR="00CD03E9">
        <w:rPr>
          <w:rFonts w:eastAsiaTheme="minorEastAsia"/>
          <w:lang w:eastAsia="ja-JP"/>
        </w:rPr>
        <w:t xml:space="preserve"> this contribution, we </w:t>
      </w:r>
      <w:r>
        <w:rPr>
          <w:rFonts w:eastAsiaTheme="minorEastAsia"/>
          <w:lang w:eastAsia="ja-JP"/>
        </w:rPr>
        <w:t>propose to add some modification</w:t>
      </w:r>
      <w:r w:rsidR="00F400ED">
        <w:rPr>
          <w:rFonts w:eastAsiaTheme="minorEastAsia"/>
          <w:lang w:eastAsia="ja-JP"/>
        </w:rPr>
        <w:t>s</w:t>
      </w:r>
      <w:r>
        <w:rPr>
          <w:rFonts w:eastAsiaTheme="minorEastAsia"/>
          <w:lang w:eastAsia="ja-JP"/>
        </w:rPr>
        <w:t xml:space="preserve"> to above agreement</w:t>
      </w:r>
      <w:r w:rsidR="00B96289">
        <w:rPr>
          <w:rFonts w:eastAsiaTheme="minorEastAsia"/>
          <w:lang w:eastAsia="ja-JP"/>
        </w:rPr>
        <w:t>s</w:t>
      </w:r>
      <w:r>
        <w:rPr>
          <w:rFonts w:eastAsiaTheme="minorEastAsia"/>
          <w:lang w:eastAsia="ja-JP"/>
        </w:rPr>
        <w:t>.</w:t>
      </w:r>
    </w:p>
    <w:p w14:paraId="05F3B5DB" w14:textId="77777777" w:rsidR="00684A07" w:rsidRDefault="00684A07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14:paraId="7194535E" w14:textId="57F4486B" w:rsidR="00D759E2" w:rsidRDefault="00D759E2" w:rsidP="00D759E2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In RAN4</w:t>
      </w:r>
      <w:r>
        <w:rPr>
          <w:rFonts w:eastAsiaTheme="minorEastAsia"/>
          <w:lang w:eastAsia="ja-JP"/>
        </w:rPr>
        <w:t>AH-1801, RAN4 agreed to introduce the f</w:t>
      </w:r>
      <w:r w:rsidR="00DE7D86">
        <w:rPr>
          <w:rFonts w:eastAsiaTheme="minorEastAsia"/>
          <w:lang w:eastAsia="ja-JP"/>
        </w:rPr>
        <w:t>eature</w:t>
      </w:r>
      <w:r>
        <w:rPr>
          <w:rFonts w:eastAsiaTheme="minorEastAsia"/>
          <w:lang w:eastAsia="ja-JP"/>
        </w:rPr>
        <w:t xml:space="preserve"> of </w:t>
      </w:r>
      <w:r w:rsidRPr="00D759E2">
        <w:rPr>
          <w:rFonts w:eastAsiaTheme="minorEastAsia"/>
          <w:lang w:eastAsia="ja-JP"/>
        </w:rPr>
        <w:t>enabling/disabling intra-frequency measurement on each NR SCell frequency layer</w:t>
      </w:r>
      <w:r>
        <w:rPr>
          <w:rFonts w:eastAsiaTheme="minorEastAsia"/>
          <w:lang w:eastAsia="ja-JP"/>
        </w:rPr>
        <w:t xml:space="preserve"> [2][3]. The motivation of this feature is to reduce measurement delay for serving carrier</w:t>
      </w:r>
      <w:r w:rsidR="00DB757D">
        <w:rPr>
          <w:rFonts w:eastAsiaTheme="minorEastAsia"/>
          <w:lang w:eastAsia="ja-JP"/>
        </w:rPr>
        <w:t>s</w:t>
      </w:r>
      <w:r>
        <w:rPr>
          <w:rFonts w:eastAsiaTheme="minorEastAsia"/>
          <w:lang w:eastAsia="ja-JP"/>
        </w:rPr>
        <w:t xml:space="preserve"> with overlapped SMTC </w:t>
      </w:r>
      <w:r w:rsidR="00F400ED">
        <w:rPr>
          <w:rFonts w:eastAsiaTheme="minorEastAsia"/>
          <w:lang w:eastAsia="ja-JP"/>
        </w:rPr>
        <w:t xml:space="preserve">and </w:t>
      </w:r>
      <w:r w:rsidR="00F400ED" w:rsidRPr="00F400ED">
        <w:rPr>
          <w:rFonts w:eastAsiaTheme="minorEastAsia"/>
          <w:lang w:eastAsia="ja-JP"/>
        </w:rPr>
        <w:t xml:space="preserve">alleviate </w:t>
      </w:r>
      <w:r w:rsidR="00F400ED">
        <w:rPr>
          <w:rFonts w:eastAsiaTheme="minorEastAsia"/>
          <w:lang w:eastAsia="ja-JP"/>
        </w:rPr>
        <w:t xml:space="preserve">scheduling restriction since </w:t>
      </w:r>
      <w:r w:rsidRPr="00D759E2">
        <w:rPr>
          <w:rFonts w:eastAsiaTheme="minorEastAsia"/>
          <w:lang w:eastAsia="ja-JP"/>
        </w:rPr>
        <w:t xml:space="preserve">intra-band contiguous CA </w:t>
      </w:r>
      <w:r w:rsidR="00DB757D">
        <w:rPr>
          <w:rFonts w:eastAsiaTheme="minorEastAsia"/>
          <w:lang w:eastAsia="ja-JP"/>
        </w:rPr>
        <w:t xml:space="preserve">in FR2 </w:t>
      </w:r>
      <w:r w:rsidRPr="00D759E2">
        <w:rPr>
          <w:rFonts w:eastAsiaTheme="minorEastAsia"/>
          <w:lang w:eastAsia="ja-JP"/>
        </w:rPr>
        <w:t>with co-located deployment</w:t>
      </w:r>
      <w:r>
        <w:rPr>
          <w:rFonts w:eastAsiaTheme="minorEastAsia"/>
          <w:lang w:eastAsia="ja-JP"/>
        </w:rPr>
        <w:t xml:space="preserve"> </w:t>
      </w:r>
      <w:r w:rsidR="00E2514B">
        <w:rPr>
          <w:rFonts w:eastAsiaTheme="minorEastAsia"/>
          <w:lang w:eastAsia="ja-JP"/>
        </w:rPr>
        <w:t xml:space="preserve">is assumed </w:t>
      </w:r>
      <w:r>
        <w:rPr>
          <w:rFonts w:eastAsiaTheme="minorEastAsia"/>
          <w:lang w:eastAsia="ja-JP"/>
        </w:rPr>
        <w:t>in Rel.15</w:t>
      </w:r>
      <w:r w:rsidR="00F400ED">
        <w:rPr>
          <w:rFonts w:eastAsiaTheme="minorEastAsia"/>
          <w:lang w:eastAsia="ja-JP"/>
        </w:rPr>
        <w:t xml:space="preserve"> and </w:t>
      </w:r>
      <w:r w:rsidR="00471DD9">
        <w:rPr>
          <w:rFonts w:eastAsiaTheme="minorEastAsia"/>
          <w:lang w:eastAsia="ja-JP"/>
        </w:rPr>
        <w:t xml:space="preserve">the result of </w:t>
      </w:r>
      <w:r w:rsidR="00F400ED">
        <w:rPr>
          <w:rFonts w:eastAsiaTheme="minorEastAsia"/>
          <w:lang w:eastAsia="ja-JP"/>
        </w:rPr>
        <w:t xml:space="preserve">RSRP </w:t>
      </w:r>
      <w:r w:rsidR="00471DD9">
        <w:rPr>
          <w:rFonts w:eastAsiaTheme="minorEastAsia"/>
          <w:lang w:eastAsia="ja-JP"/>
        </w:rPr>
        <w:t>measurement</w:t>
      </w:r>
      <w:r w:rsidR="00F400ED">
        <w:rPr>
          <w:rFonts w:eastAsiaTheme="minorEastAsia"/>
          <w:lang w:eastAsia="ja-JP"/>
        </w:rPr>
        <w:t xml:space="preserve"> on each serving cell in FR2 could be quite similar in such case. </w:t>
      </w:r>
      <w:r w:rsidR="00FC5292">
        <w:rPr>
          <w:rFonts w:eastAsiaTheme="minorEastAsia"/>
          <w:lang w:eastAsia="ja-JP"/>
        </w:rPr>
        <w:t xml:space="preserve">Therefore, </w:t>
      </w:r>
      <w:r w:rsidR="00DC0137">
        <w:rPr>
          <w:rFonts w:eastAsiaTheme="minorEastAsia"/>
          <w:lang w:eastAsia="ja-JP"/>
        </w:rPr>
        <w:t>it would be enough that operators</w:t>
      </w:r>
      <w:r w:rsidR="00FC5292">
        <w:rPr>
          <w:rFonts w:eastAsiaTheme="minorEastAsia"/>
          <w:lang w:eastAsia="ja-JP"/>
        </w:rPr>
        <w:t xml:space="preserve"> configure RSRP measurement </w:t>
      </w:r>
      <w:r w:rsidR="00DE7D86">
        <w:rPr>
          <w:rFonts w:eastAsiaTheme="minorEastAsia"/>
          <w:lang w:eastAsia="ja-JP"/>
        </w:rPr>
        <w:t xml:space="preserve">to </w:t>
      </w:r>
      <w:r w:rsidR="00A0207D">
        <w:rPr>
          <w:rFonts w:eastAsiaTheme="minorEastAsia"/>
          <w:lang w:eastAsia="ja-JP"/>
        </w:rPr>
        <w:t xml:space="preserve">only </w:t>
      </w:r>
      <w:r w:rsidR="00DE7D86">
        <w:rPr>
          <w:rFonts w:eastAsiaTheme="minorEastAsia"/>
          <w:lang w:eastAsia="ja-JP"/>
        </w:rPr>
        <w:t xml:space="preserve">one CC </w:t>
      </w:r>
      <w:r w:rsidR="00A97B1A">
        <w:rPr>
          <w:rFonts w:eastAsiaTheme="minorEastAsia"/>
          <w:lang w:eastAsia="ja-JP"/>
        </w:rPr>
        <w:t>among multiple CC(s)</w:t>
      </w:r>
      <w:r w:rsidR="00DC0137">
        <w:rPr>
          <w:rFonts w:eastAsiaTheme="minorEastAsia"/>
          <w:lang w:eastAsia="ja-JP"/>
        </w:rPr>
        <w:t xml:space="preserve"> </w:t>
      </w:r>
      <w:r w:rsidR="00A0207D">
        <w:rPr>
          <w:rFonts w:eastAsiaTheme="minorEastAsia"/>
          <w:lang w:eastAsia="ja-JP"/>
        </w:rPr>
        <w:t xml:space="preserve">in FR2 </w:t>
      </w:r>
      <w:r w:rsidR="00FC5292">
        <w:rPr>
          <w:rFonts w:eastAsiaTheme="minorEastAsia"/>
          <w:lang w:eastAsia="ja-JP"/>
        </w:rPr>
        <w:t xml:space="preserve">for mobility </w:t>
      </w:r>
      <w:r w:rsidR="00DE7D86">
        <w:rPr>
          <w:rFonts w:eastAsiaTheme="minorEastAsia"/>
          <w:lang w:eastAsia="ja-JP"/>
        </w:rPr>
        <w:t>purpose</w:t>
      </w:r>
      <w:r w:rsidR="00FC5292">
        <w:rPr>
          <w:rFonts w:eastAsiaTheme="minorEastAsia"/>
          <w:lang w:eastAsia="ja-JP"/>
        </w:rPr>
        <w:t>.</w:t>
      </w:r>
    </w:p>
    <w:p w14:paraId="624F41EB" w14:textId="77777777" w:rsidR="00F400ED" w:rsidRDefault="00F400ED" w:rsidP="00D759E2">
      <w:pPr>
        <w:rPr>
          <w:rFonts w:eastAsiaTheme="minorEastAsia"/>
          <w:lang w:eastAsia="ja-JP"/>
        </w:rPr>
      </w:pPr>
    </w:p>
    <w:p w14:paraId="15A0CF7B" w14:textId="77777777" w:rsidR="00991B24" w:rsidRDefault="00A91481" w:rsidP="00A91481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 w:rsidR="00991B24">
        <w:rPr>
          <w:rFonts w:eastAsia="ＭＳ 明朝" w:cs="v5.0.0" w:hint="eastAsia"/>
          <w:b/>
          <w:u w:val="single"/>
          <w:lang w:val="en-US" w:eastAsia="ja-JP"/>
        </w:rPr>
        <w:t xml:space="preserve"> 1:</w:t>
      </w:r>
    </w:p>
    <w:p w14:paraId="554465DE" w14:textId="77777777" w:rsidR="00A91481" w:rsidRPr="00991B24" w:rsidRDefault="00DE7D86" w:rsidP="00A91481">
      <w:pPr>
        <w:rPr>
          <w:rFonts w:eastAsiaTheme="minorEastAsia"/>
          <w:lang w:eastAsia="ja-JP"/>
        </w:rPr>
      </w:pPr>
      <w:r w:rsidRPr="00991B24">
        <w:rPr>
          <w:rFonts w:eastAsia="ＭＳ 明朝" w:cs="v5.0.0"/>
          <w:b/>
          <w:lang w:val="en-US" w:eastAsia="ja-JP"/>
        </w:rPr>
        <w:t>The feature of enabling/disabling intra-frequency measurement on each NR SCell frequency layer is introduced s</w:t>
      </w:r>
      <w:r w:rsidR="00A91481" w:rsidRPr="00991B24">
        <w:rPr>
          <w:rFonts w:eastAsia="ＭＳ 明朝" w:cs="v5.0.0"/>
          <w:b/>
          <w:lang w:val="en-US" w:eastAsia="ja-JP"/>
        </w:rPr>
        <w:t xml:space="preserve">ince FR2 intra-band contiguous CA with co-located deployment </w:t>
      </w:r>
      <w:r w:rsidR="00E2514B">
        <w:rPr>
          <w:rFonts w:eastAsia="ＭＳ 明朝" w:cs="v5.0.0"/>
          <w:b/>
          <w:lang w:val="en-US" w:eastAsia="ja-JP"/>
        </w:rPr>
        <w:t xml:space="preserve">is assumed </w:t>
      </w:r>
      <w:r w:rsidR="00A91481" w:rsidRPr="00991B24">
        <w:rPr>
          <w:rFonts w:eastAsia="ＭＳ 明朝" w:cs="v5.0.0"/>
          <w:b/>
          <w:lang w:val="en-US" w:eastAsia="ja-JP"/>
        </w:rPr>
        <w:t xml:space="preserve">in Rel.15 and </w:t>
      </w:r>
      <w:r w:rsidR="00471DD9" w:rsidRPr="00991B24">
        <w:rPr>
          <w:rFonts w:eastAsia="ＭＳ 明朝" w:cs="v5.0.0"/>
          <w:b/>
          <w:lang w:val="en-US" w:eastAsia="ja-JP"/>
        </w:rPr>
        <w:t xml:space="preserve">the results of </w:t>
      </w:r>
      <w:r w:rsidR="00A91481" w:rsidRPr="00991B24">
        <w:rPr>
          <w:rFonts w:eastAsia="ＭＳ 明朝" w:cs="v5.0.0"/>
          <w:b/>
          <w:lang w:val="en-US" w:eastAsia="ja-JP"/>
        </w:rPr>
        <w:t>RSRP</w:t>
      </w:r>
      <w:r w:rsidR="00471DD9" w:rsidRPr="00991B24">
        <w:rPr>
          <w:rFonts w:eastAsia="ＭＳ 明朝" w:cs="v5.0.0"/>
          <w:b/>
          <w:lang w:val="en-US" w:eastAsia="ja-JP"/>
        </w:rPr>
        <w:t xml:space="preserve"> measurement</w:t>
      </w:r>
      <w:r w:rsidR="00A91481" w:rsidRPr="00991B24">
        <w:rPr>
          <w:rFonts w:eastAsia="ＭＳ 明朝" w:cs="v5.0.0"/>
          <w:b/>
          <w:lang w:val="en-US" w:eastAsia="ja-JP"/>
        </w:rPr>
        <w:t xml:space="preserve"> on each serving cell in FR2 could be quite similar in such case.</w:t>
      </w:r>
    </w:p>
    <w:p w14:paraId="3C04DABA" w14:textId="77777777" w:rsidR="00A91481" w:rsidRDefault="00A91481" w:rsidP="00D759E2">
      <w:pPr>
        <w:rPr>
          <w:rFonts w:eastAsiaTheme="minorEastAsia"/>
          <w:lang w:eastAsia="ja-JP"/>
        </w:rPr>
      </w:pPr>
    </w:p>
    <w:p w14:paraId="2147ECAF" w14:textId="1F8CDFDD" w:rsidR="00F85118" w:rsidRPr="00F85118" w:rsidRDefault="00A6573E" w:rsidP="00FC5292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After that</w:t>
      </w:r>
      <w:r w:rsidR="00271CC6">
        <w:rPr>
          <w:rFonts w:eastAsiaTheme="minorEastAsia" w:hint="eastAsia"/>
          <w:lang w:eastAsia="ja-JP"/>
        </w:rPr>
        <w:t>,</w:t>
      </w:r>
      <w:r>
        <w:rPr>
          <w:rFonts w:eastAsiaTheme="minorEastAsia"/>
          <w:lang w:eastAsia="ja-JP"/>
        </w:rPr>
        <w:t xml:space="preserve"> </w:t>
      </w:r>
      <w:r w:rsidR="00FC5292">
        <w:rPr>
          <w:rFonts w:eastAsiaTheme="minorEastAsia"/>
          <w:lang w:eastAsia="ja-JP"/>
        </w:rPr>
        <w:t>RAN4 specified that UE</w:t>
      </w:r>
      <w:r w:rsidR="00FC5292" w:rsidRPr="00FC5292">
        <w:t xml:space="preserve"> </w:t>
      </w:r>
      <w:r w:rsidR="00FC5292" w:rsidRPr="00FC5292">
        <w:rPr>
          <w:rFonts w:eastAsiaTheme="minorEastAsia"/>
          <w:lang w:eastAsia="ja-JP"/>
        </w:rPr>
        <w:t>shall be capable of monitoring at least 24 SSB</w:t>
      </w:r>
      <w:r w:rsidR="00BE7A1E">
        <w:rPr>
          <w:rFonts w:eastAsiaTheme="minorEastAsia"/>
          <w:lang w:eastAsia="ja-JP"/>
        </w:rPr>
        <w:t>(s)</w:t>
      </w:r>
      <w:r w:rsidR="00FC5292" w:rsidRPr="00FC5292">
        <w:rPr>
          <w:rFonts w:eastAsiaTheme="minorEastAsia"/>
          <w:lang w:eastAsia="ja-JP"/>
        </w:rPr>
        <w:t xml:space="preserve"> with different SSB index and/or PCI on a single serving carrier</w:t>
      </w:r>
      <w:r w:rsidR="00FC5292">
        <w:rPr>
          <w:rFonts w:eastAsiaTheme="minorEastAsia"/>
          <w:lang w:eastAsia="ja-JP"/>
        </w:rPr>
        <w:t xml:space="preserve"> which is </w:t>
      </w:r>
      <w:r w:rsidR="00FC5292" w:rsidRPr="00FC5292">
        <w:rPr>
          <w:rFonts w:eastAsiaTheme="minorEastAsia"/>
          <w:lang w:eastAsia="ja-JP"/>
        </w:rPr>
        <w:t>PCC or PSCC or 1 SCC if PCC/PSCC is in a band different from SCC</w:t>
      </w:r>
      <w:r w:rsidR="00FC5292">
        <w:rPr>
          <w:rFonts w:eastAsiaTheme="minorEastAsia"/>
          <w:lang w:eastAsia="ja-JP"/>
        </w:rPr>
        <w:t>. It means that UE needs to monit</w:t>
      </w:r>
      <w:r w:rsidR="00F67357">
        <w:rPr>
          <w:rFonts w:eastAsiaTheme="minorEastAsia"/>
          <w:lang w:eastAsia="ja-JP"/>
        </w:rPr>
        <w:t>or 24 SSB</w:t>
      </w:r>
      <w:r w:rsidR="00BE7A1E">
        <w:rPr>
          <w:rFonts w:eastAsiaTheme="minorEastAsia"/>
          <w:lang w:eastAsia="ja-JP"/>
        </w:rPr>
        <w:t>(s)</w:t>
      </w:r>
      <w:r w:rsidR="00F67357">
        <w:rPr>
          <w:rFonts w:eastAsiaTheme="minorEastAsia"/>
          <w:lang w:eastAsia="ja-JP"/>
        </w:rPr>
        <w:t xml:space="preserve"> on only one CC in FR2 and</w:t>
      </w:r>
      <w:r w:rsidR="00FC5292">
        <w:rPr>
          <w:rFonts w:eastAsiaTheme="minorEastAsia"/>
          <w:lang w:eastAsia="ja-JP"/>
        </w:rPr>
        <w:t xml:space="preserve"> </w:t>
      </w:r>
      <w:r w:rsidR="00F67357">
        <w:rPr>
          <w:rFonts w:eastAsiaTheme="minorEastAsia"/>
          <w:lang w:eastAsia="ja-JP"/>
        </w:rPr>
        <w:t>t</w:t>
      </w:r>
      <w:r w:rsidR="00DE7D86">
        <w:rPr>
          <w:rFonts w:eastAsiaTheme="minorEastAsia"/>
          <w:lang w:eastAsia="ja-JP"/>
        </w:rPr>
        <w:t xml:space="preserve">his agreement </w:t>
      </w:r>
      <w:r w:rsidR="00A0207D">
        <w:rPr>
          <w:rFonts w:eastAsiaTheme="minorEastAsia"/>
          <w:lang w:eastAsia="ja-JP"/>
        </w:rPr>
        <w:t>derives</w:t>
      </w:r>
      <w:r w:rsidR="00DE7D86">
        <w:rPr>
          <w:rFonts w:eastAsiaTheme="minorEastAsia"/>
          <w:lang w:eastAsia="ja-JP"/>
        </w:rPr>
        <w:t xml:space="preserve"> from </w:t>
      </w:r>
      <w:r w:rsidR="00A0207D">
        <w:rPr>
          <w:rFonts w:eastAsiaTheme="minorEastAsia"/>
          <w:lang w:eastAsia="ja-JP"/>
        </w:rPr>
        <w:t xml:space="preserve">observation 1. In addition, </w:t>
      </w:r>
      <w:r w:rsidR="00DE7D86">
        <w:rPr>
          <w:rFonts w:eastAsiaTheme="minorEastAsia"/>
          <w:lang w:eastAsia="ja-JP"/>
        </w:rPr>
        <w:t xml:space="preserve">RAN4 </w:t>
      </w:r>
      <w:r w:rsidR="00A0207D">
        <w:rPr>
          <w:rFonts w:eastAsiaTheme="minorEastAsia"/>
          <w:lang w:eastAsia="ja-JP"/>
        </w:rPr>
        <w:t>concluded that UE shall be capable of mon</w:t>
      </w:r>
      <w:r w:rsidR="00DE7D86">
        <w:rPr>
          <w:rFonts w:eastAsiaTheme="minorEastAsia"/>
          <w:lang w:eastAsia="ja-JP"/>
        </w:rPr>
        <w:t xml:space="preserve">itoring 2 SSB(s) </w:t>
      </w:r>
      <w:r w:rsidR="00DE7D86" w:rsidRPr="00DE7D86">
        <w:rPr>
          <w:rFonts w:eastAsiaTheme="minorEastAsia"/>
          <w:lang w:eastAsia="ja-JP"/>
        </w:rPr>
        <w:t>on serving cell</w:t>
      </w:r>
      <w:r w:rsidR="00DB757D">
        <w:rPr>
          <w:rFonts w:eastAsiaTheme="minorEastAsia"/>
          <w:lang w:eastAsia="ja-JP"/>
        </w:rPr>
        <w:t>s</w:t>
      </w:r>
      <w:r w:rsidR="00DE7D86" w:rsidRPr="00DE7D86">
        <w:rPr>
          <w:rFonts w:eastAsiaTheme="minorEastAsia"/>
          <w:lang w:eastAsia="ja-JP"/>
        </w:rPr>
        <w:t xml:space="preserve"> </w:t>
      </w:r>
      <w:r w:rsidR="00F67357">
        <w:rPr>
          <w:rFonts w:eastAsiaTheme="minorEastAsia"/>
          <w:lang w:eastAsia="ja-JP"/>
        </w:rPr>
        <w:t>other than the cell which UE monitors 24 SSB</w:t>
      </w:r>
      <w:r w:rsidR="00BE7A1E">
        <w:rPr>
          <w:rFonts w:eastAsiaTheme="minorEastAsia"/>
          <w:lang w:eastAsia="ja-JP"/>
        </w:rPr>
        <w:t>(s)</w:t>
      </w:r>
      <w:r w:rsidR="00DE7D86" w:rsidRPr="00DE7D86">
        <w:rPr>
          <w:rFonts w:eastAsiaTheme="minorEastAsia"/>
          <w:lang w:eastAsia="ja-JP"/>
        </w:rPr>
        <w:t xml:space="preserve"> in the same band</w:t>
      </w:r>
      <w:r w:rsidR="00A0207D">
        <w:rPr>
          <w:rFonts w:eastAsiaTheme="minorEastAsia"/>
          <w:lang w:eastAsia="ja-JP"/>
        </w:rPr>
        <w:t>. This agreement derives from</w:t>
      </w:r>
      <w:r w:rsidR="00DE7D86">
        <w:rPr>
          <w:rFonts w:eastAsiaTheme="minorEastAsia"/>
          <w:lang w:eastAsia="ja-JP"/>
        </w:rPr>
        <w:t xml:space="preserve"> </w:t>
      </w:r>
      <w:r w:rsidR="00DB757D">
        <w:rPr>
          <w:rFonts w:eastAsiaTheme="minorEastAsia"/>
          <w:lang w:eastAsia="ja-JP"/>
        </w:rPr>
        <w:t xml:space="preserve">the purpose of monitoring </w:t>
      </w:r>
      <w:r w:rsidR="00DE7D86">
        <w:rPr>
          <w:rFonts w:eastAsiaTheme="minorEastAsia"/>
          <w:lang w:eastAsia="ja-JP"/>
        </w:rPr>
        <w:t xml:space="preserve">interference </w:t>
      </w:r>
      <w:r w:rsidR="00A0207D">
        <w:rPr>
          <w:rFonts w:eastAsiaTheme="minorEastAsia"/>
          <w:lang w:eastAsia="ja-JP"/>
        </w:rPr>
        <w:t>cell</w:t>
      </w:r>
      <w:r w:rsidR="00DB757D">
        <w:rPr>
          <w:rFonts w:eastAsiaTheme="minorEastAsia"/>
          <w:lang w:eastAsia="ja-JP"/>
        </w:rPr>
        <w:t>s</w:t>
      </w:r>
      <w:r w:rsidR="00DE7D86">
        <w:rPr>
          <w:rFonts w:eastAsiaTheme="minorEastAsia"/>
          <w:lang w:eastAsia="ja-JP"/>
        </w:rPr>
        <w:t>, i.e., RSRQ measurement.</w:t>
      </w:r>
    </w:p>
    <w:p w14:paraId="5F4FCA9E" w14:textId="6575164E" w:rsidR="00100F0D" w:rsidRDefault="00FC5292" w:rsidP="00FC5292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If there is PCC or PSCC in FR2 bands, it is straightforward that UE shall monitor 24</w:t>
      </w:r>
      <w:r w:rsidR="007C0713">
        <w:rPr>
          <w:rFonts w:eastAsiaTheme="minorEastAsia"/>
          <w:lang w:eastAsia="ja-JP"/>
        </w:rPr>
        <w:t xml:space="preserve"> SSB</w:t>
      </w:r>
      <w:r w:rsidR="00BE7A1E">
        <w:rPr>
          <w:rFonts w:eastAsiaTheme="minorEastAsia"/>
          <w:lang w:eastAsia="ja-JP"/>
        </w:rPr>
        <w:t>(s)</w:t>
      </w:r>
      <w:r>
        <w:rPr>
          <w:rFonts w:eastAsiaTheme="minorEastAsia"/>
          <w:lang w:eastAsia="ja-JP"/>
        </w:rPr>
        <w:t xml:space="preserve"> on </w:t>
      </w:r>
      <w:r w:rsidR="00DB757D">
        <w:rPr>
          <w:rFonts w:eastAsiaTheme="minorEastAsia"/>
          <w:lang w:eastAsia="ja-JP"/>
        </w:rPr>
        <w:t>PCC or PSCC</w:t>
      </w:r>
      <w:r>
        <w:rPr>
          <w:rFonts w:eastAsiaTheme="minorEastAsia"/>
          <w:lang w:eastAsia="ja-JP"/>
        </w:rPr>
        <w:t>. However, if there are only SCC</w:t>
      </w:r>
      <w:r w:rsidR="00BE7A1E">
        <w:rPr>
          <w:rFonts w:eastAsiaTheme="minorEastAsia"/>
          <w:lang w:eastAsia="ja-JP"/>
        </w:rPr>
        <w:t>(s)</w:t>
      </w:r>
      <w:r>
        <w:rPr>
          <w:rFonts w:eastAsiaTheme="minorEastAsia"/>
          <w:lang w:eastAsia="ja-JP"/>
        </w:rPr>
        <w:t xml:space="preserve"> in FR2 band, how UE selects one SCC </w:t>
      </w:r>
      <w:r w:rsidR="00036E89">
        <w:rPr>
          <w:rFonts w:eastAsiaTheme="minorEastAsia"/>
          <w:lang w:eastAsia="ja-JP"/>
        </w:rPr>
        <w:t>to</w:t>
      </w:r>
      <w:r>
        <w:rPr>
          <w:rFonts w:eastAsiaTheme="minorEastAsia"/>
          <w:lang w:eastAsia="ja-JP"/>
        </w:rPr>
        <w:t xml:space="preserve"> measur</w:t>
      </w:r>
      <w:r w:rsidR="00036E89">
        <w:rPr>
          <w:rFonts w:eastAsiaTheme="minorEastAsia"/>
          <w:lang w:eastAsia="ja-JP"/>
        </w:rPr>
        <w:t xml:space="preserve">e </w:t>
      </w:r>
      <w:r>
        <w:rPr>
          <w:rFonts w:eastAsiaTheme="minorEastAsia"/>
          <w:lang w:eastAsia="ja-JP"/>
        </w:rPr>
        <w:t>24 SSB</w:t>
      </w:r>
      <w:r w:rsidR="00BE7A1E">
        <w:rPr>
          <w:rFonts w:eastAsiaTheme="minorEastAsia"/>
          <w:lang w:eastAsia="ja-JP"/>
        </w:rPr>
        <w:t>(s)</w:t>
      </w:r>
      <w:r>
        <w:rPr>
          <w:rFonts w:eastAsiaTheme="minorEastAsia"/>
          <w:lang w:eastAsia="ja-JP"/>
        </w:rPr>
        <w:t xml:space="preserve"> is up to UE implementation according to the latest agreement. </w:t>
      </w:r>
      <w:r w:rsidR="00036E89">
        <w:rPr>
          <w:rFonts w:eastAsiaTheme="minorEastAsia"/>
          <w:lang w:eastAsia="ja-JP"/>
        </w:rPr>
        <w:t xml:space="preserve">Even in such case, operators </w:t>
      </w:r>
      <w:r w:rsidR="001F289D">
        <w:rPr>
          <w:rFonts w:eastAsiaTheme="minorEastAsia" w:hint="eastAsia"/>
          <w:lang w:eastAsia="ja-JP"/>
        </w:rPr>
        <w:t>could</w:t>
      </w:r>
      <w:r w:rsidR="001F289D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configure RSRP measurement to </w:t>
      </w:r>
      <w:r w:rsidR="001F289D">
        <w:rPr>
          <w:rFonts w:eastAsiaTheme="minorEastAsia" w:hint="eastAsia"/>
          <w:lang w:eastAsia="ja-JP"/>
        </w:rPr>
        <w:t>one of the</w:t>
      </w:r>
      <w:r w:rsidR="00991B24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>SCC</w:t>
      </w:r>
      <w:r w:rsidR="00A97B1A">
        <w:rPr>
          <w:rFonts w:eastAsiaTheme="minorEastAsia"/>
          <w:lang w:eastAsia="ja-JP"/>
        </w:rPr>
        <w:t>(s)</w:t>
      </w:r>
      <w:r w:rsidR="007C0713">
        <w:rPr>
          <w:rFonts w:eastAsiaTheme="minorEastAsia"/>
          <w:lang w:eastAsia="ja-JP"/>
        </w:rPr>
        <w:t xml:space="preserve"> </w:t>
      </w:r>
      <w:r w:rsidR="00A0207D">
        <w:rPr>
          <w:rFonts w:eastAsiaTheme="minorEastAsia"/>
          <w:lang w:eastAsia="ja-JP"/>
        </w:rPr>
        <w:t xml:space="preserve">in FR2 </w:t>
      </w:r>
      <w:r>
        <w:rPr>
          <w:rFonts w:eastAsiaTheme="minorEastAsia"/>
          <w:lang w:eastAsia="ja-JP"/>
        </w:rPr>
        <w:t>for mobility</w:t>
      </w:r>
      <w:r w:rsidR="001F289D">
        <w:rPr>
          <w:rFonts w:eastAsiaTheme="minorEastAsia" w:hint="eastAsia"/>
          <w:lang w:eastAsia="ja-JP"/>
        </w:rPr>
        <w:t xml:space="preserve"> and/or SCell management</w:t>
      </w:r>
      <w:r>
        <w:rPr>
          <w:rFonts w:eastAsiaTheme="minorEastAsia"/>
          <w:lang w:eastAsia="ja-JP"/>
        </w:rPr>
        <w:t xml:space="preserve"> purpose and</w:t>
      </w:r>
      <w:r w:rsidR="001F289D">
        <w:rPr>
          <w:rFonts w:eastAsiaTheme="minorEastAsia" w:hint="eastAsia"/>
          <w:lang w:eastAsia="ja-JP"/>
        </w:rPr>
        <w:t>,</w:t>
      </w:r>
      <w:r>
        <w:rPr>
          <w:rFonts w:eastAsiaTheme="minorEastAsia"/>
          <w:lang w:eastAsia="ja-JP"/>
        </w:rPr>
        <w:t xml:space="preserve"> of course</w:t>
      </w:r>
      <w:r w:rsidR="001F289D">
        <w:rPr>
          <w:rFonts w:eastAsiaTheme="minorEastAsia" w:hint="eastAsia"/>
          <w:lang w:eastAsia="ja-JP"/>
        </w:rPr>
        <w:t>,</w:t>
      </w:r>
      <w:r>
        <w:rPr>
          <w:rFonts w:eastAsiaTheme="minorEastAsia"/>
          <w:lang w:eastAsia="ja-JP"/>
        </w:rPr>
        <w:t xml:space="preserve"> </w:t>
      </w:r>
      <w:r w:rsidR="00F85118">
        <w:rPr>
          <w:rFonts w:eastAsiaTheme="minorEastAsia"/>
          <w:lang w:eastAsia="ja-JP"/>
        </w:rPr>
        <w:t>operators expect that</w:t>
      </w:r>
      <w:r>
        <w:rPr>
          <w:rFonts w:eastAsiaTheme="minorEastAsia"/>
          <w:lang w:eastAsia="ja-JP"/>
        </w:rPr>
        <w:t xml:space="preserve"> such measurements are performed </w:t>
      </w:r>
      <w:r w:rsidR="001F289D">
        <w:rPr>
          <w:rFonts w:eastAsiaTheme="minorEastAsia" w:hint="eastAsia"/>
          <w:lang w:eastAsia="ja-JP"/>
        </w:rPr>
        <w:t>with</w:t>
      </w:r>
      <w:r>
        <w:rPr>
          <w:rFonts w:eastAsiaTheme="minorEastAsia"/>
          <w:lang w:eastAsia="ja-JP"/>
        </w:rPr>
        <w:t xml:space="preserve"> 24</w:t>
      </w:r>
      <w:r w:rsidR="007C0713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>SSB</w:t>
      </w:r>
      <w:r w:rsidR="00BE7A1E">
        <w:rPr>
          <w:rFonts w:eastAsiaTheme="minorEastAsia"/>
          <w:lang w:eastAsia="ja-JP"/>
        </w:rPr>
        <w:t>(s)</w:t>
      </w:r>
      <w:r>
        <w:rPr>
          <w:rFonts w:eastAsiaTheme="minorEastAsia"/>
          <w:lang w:eastAsia="ja-JP"/>
        </w:rPr>
        <w:t xml:space="preserve">. </w:t>
      </w:r>
      <w:r w:rsidR="007C0713">
        <w:rPr>
          <w:rFonts w:eastAsiaTheme="minorEastAsia"/>
          <w:lang w:eastAsia="ja-JP"/>
        </w:rPr>
        <w:t xml:space="preserve">Therefore, we propose </w:t>
      </w:r>
      <w:r w:rsidR="00100F0D">
        <w:rPr>
          <w:rFonts w:eastAsiaTheme="minorEastAsia"/>
          <w:lang w:eastAsia="ja-JP"/>
        </w:rPr>
        <w:t>to modify the agreement as follows</w:t>
      </w:r>
      <w:r w:rsidR="00316CF5">
        <w:rPr>
          <w:rFonts w:eastAsiaTheme="minorEastAsia"/>
          <w:lang w:eastAsia="ja-JP"/>
        </w:rPr>
        <w:t xml:space="preserve">, otherwise UE may </w:t>
      </w:r>
      <w:r w:rsidR="00A6573E">
        <w:rPr>
          <w:rFonts w:eastAsiaTheme="minorEastAsia"/>
          <w:lang w:eastAsia="ja-JP"/>
        </w:rPr>
        <w:t>monitor 24 SSB</w:t>
      </w:r>
      <w:r w:rsidR="00BE7A1E">
        <w:rPr>
          <w:rFonts w:eastAsiaTheme="minorEastAsia"/>
          <w:lang w:eastAsia="ja-JP"/>
        </w:rPr>
        <w:t>(s)</w:t>
      </w:r>
      <w:r w:rsidR="00A6573E">
        <w:rPr>
          <w:rFonts w:eastAsiaTheme="minorEastAsia"/>
          <w:lang w:eastAsia="ja-JP"/>
        </w:rPr>
        <w:t xml:space="preserve"> on </w:t>
      </w:r>
      <w:r w:rsidR="00316CF5">
        <w:rPr>
          <w:rFonts w:eastAsiaTheme="minorEastAsia"/>
          <w:lang w:eastAsia="ja-JP"/>
        </w:rPr>
        <w:t xml:space="preserve">1 SCC </w:t>
      </w:r>
      <w:r w:rsidR="001F289D">
        <w:rPr>
          <w:rFonts w:eastAsiaTheme="minorEastAsia" w:hint="eastAsia"/>
          <w:lang w:eastAsia="ja-JP"/>
        </w:rPr>
        <w:t>where</w:t>
      </w:r>
      <w:r w:rsidR="001F289D">
        <w:rPr>
          <w:rFonts w:eastAsiaTheme="minorEastAsia"/>
          <w:lang w:eastAsia="ja-JP"/>
        </w:rPr>
        <w:t xml:space="preserve"> </w:t>
      </w:r>
      <w:r w:rsidR="00316CF5">
        <w:rPr>
          <w:rFonts w:eastAsiaTheme="minorEastAsia"/>
          <w:lang w:eastAsia="ja-JP"/>
        </w:rPr>
        <w:t xml:space="preserve">RSRP measurement is </w:t>
      </w:r>
      <w:r w:rsidR="00991B24">
        <w:rPr>
          <w:rFonts w:eastAsiaTheme="minorEastAsia"/>
          <w:lang w:eastAsia="ja-JP"/>
        </w:rPr>
        <w:t xml:space="preserve">not </w:t>
      </w:r>
      <w:r w:rsidR="00036E89">
        <w:rPr>
          <w:rFonts w:eastAsiaTheme="minorEastAsia"/>
          <w:lang w:eastAsia="ja-JP"/>
        </w:rPr>
        <w:t>configured</w:t>
      </w:r>
      <w:r w:rsidR="00991B24">
        <w:rPr>
          <w:rFonts w:eastAsiaTheme="minorEastAsia"/>
          <w:lang w:eastAsia="ja-JP"/>
        </w:rPr>
        <w:t>:</w:t>
      </w:r>
    </w:p>
    <w:p w14:paraId="131CEF76" w14:textId="77777777" w:rsidR="00991B24" w:rsidRPr="00A6573E" w:rsidRDefault="00991B24" w:rsidP="00FC5292">
      <w:pPr>
        <w:rPr>
          <w:rFonts w:eastAsiaTheme="minorEastAsia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00F0D" w14:paraId="26110BB2" w14:textId="77777777" w:rsidTr="00100F0D">
        <w:tc>
          <w:tcPr>
            <w:tcW w:w="9855" w:type="dxa"/>
          </w:tcPr>
          <w:p w14:paraId="581B3019" w14:textId="77777777" w:rsidR="00100F0D" w:rsidRDefault="00100F0D" w:rsidP="00036E89">
            <w:pPr>
              <w:rPr>
                <w:rFonts w:eastAsiaTheme="minorEastAsia"/>
                <w:lang w:eastAsia="ja-JP"/>
              </w:rPr>
            </w:pPr>
            <w:r w:rsidRPr="00100F0D">
              <w:rPr>
                <w:rFonts w:eastAsiaTheme="minorEastAsia"/>
                <w:lang w:eastAsia="ja-JP"/>
              </w:rPr>
              <w:lastRenderedPageBreak/>
              <w:t xml:space="preserve">UE shall be capable of monitoring at least 24 SSB with different SSB index and/or PCI on a single serving carrier (PCC or PSCC or </w:t>
            </w:r>
            <w:r w:rsidRPr="00100F0D">
              <w:rPr>
                <w:rFonts w:eastAsiaTheme="minorEastAsia"/>
                <w:color w:val="FF0000"/>
                <w:lang w:eastAsia="ja-JP"/>
              </w:rPr>
              <w:t xml:space="preserve">1 SCC where </w:t>
            </w:r>
            <w:r w:rsidRPr="00100F0D">
              <w:rPr>
                <w:rFonts w:hint="eastAsia"/>
                <w:color w:val="FF0000"/>
                <w:lang w:eastAsia="ja-JP"/>
              </w:rPr>
              <w:t xml:space="preserve">RSRP measurement is </w:t>
            </w:r>
            <w:r w:rsidR="00036E89">
              <w:rPr>
                <w:color w:val="FF0000"/>
                <w:lang w:eastAsia="ja-JP"/>
              </w:rPr>
              <w:t>configure</w:t>
            </w:r>
            <w:r w:rsidRPr="00100F0D">
              <w:rPr>
                <w:rFonts w:hint="eastAsia"/>
                <w:color w:val="FF0000"/>
                <w:lang w:eastAsia="ja-JP"/>
              </w:rPr>
              <w:t>d</w:t>
            </w:r>
            <w:r w:rsidRPr="00100F0D">
              <w:rPr>
                <w:rFonts w:eastAsiaTheme="minorEastAsia"/>
                <w:lang w:eastAsia="ja-JP"/>
              </w:rPr>
              <w:t xml:space="preserve"> if PCC/PSCC is in a band different from SCC) out of all the serving carriers configured in the same band.</w:t>
            </w:r>
          </w:p>
        </w:tc>
      </w:tr>
    </w:tbl>
    <w:p w14:paraId="76FA729E" w14:textId="77777777" w:rsidR="00100F0D" w:rsidRDefault="00100F0D" w:rsidP="00FC5292">
      <w:pPr>
        <w:rPr>
          <w:rFonts w:eastAsiaTheme="minorEastAsia"/>
          <w:lang w:eastAsia="ja-JP"/>
        </w:rPr>
      </w:pPr>
    </w:p>
    <w:p w14:paraId="010C1821" w14:textId="65936589" w:rsidR="00100F0D" w:rsidRDefault="00316CF5" w:rsidP="00316CF5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On the other hand,</w:t>
      </w:r>
      <w:r w:rsidR="00A0207D">
        <w:rPr>
          <w:rFonts w:eastAsiaTheme="minorEastAsia"/>
          <w:lang w:eastAsia="ja-JP"/>
        </w:rPr>
        <w:t xml:space="preserve"> operators can also configure R</w:t>
      </w:r>
      <w:r w:rsidR="00A97B1A">
        <w:rPr>
          <w:rFonts w:eastAsiaTheme="minorEastAsia"/>
          <w:lang w:eastAsia="ja-JP"/>
        </w:rPr>
        <w:t>SRP measurement to multiple SCC</w:t>
      </w:r>
      <w:r w:rsidR="00310A96">
        <w:rPr>
          <w:rFonts w:eastAsiaTheme="minorEastAsia"/>
          <w:lang w:eastAsia="ja-JP"/>
        </w:rPr>
        <w:t>(</w:t>
      </w:r>
      <w:r w:rsidR="0079033F">
        <w:rPr>
          <w:rFonts w:eastAsiaTheme="minorEastAsia"/>
          <w:lang w:eastAsia="ja-JP"/>
        </w:rPr>
        <w:t>s</w:t>
      </w:r>
      <w:r w:rsidR="00310A96">
        <w:rPr>
          <w:rFonts w:eastAsiaTheme="minorEastAsia"/>
          <w:lang w:eastAsia="ja-JP"/>
        </w:rPr>
        <w:t>)</w:t>
      </w:r>
      <w:r w:rsidR="0079033F">
        <w:rPr>
          <w:rFonts w:eastAsiaTheme="minorEastAsia"/>
          <w:lang w:eastAsia="ja-JP"/>
        </w:rPr>
        <w:t>.</w:t>
      </w:r>
      <w:r w:rsidR="00A0207D">
        <w:rPr>
          <w:rFonts w:eastAsiaTheme="minorEastAsia"/>
          <w:lang w:eastAsia="ja-JP"/>
        </w:rPr>
        <w:t xml:space="preserve"> In such case, it </w:t>
      </w:r>
      <w:r w:rsidR="00E90AC3">
        <w:rPr>
          <w:rFonts w:eastAsiaTheme="minorEastAsia" w:hint="eastAsia"/>
          <w:lang w:eastAsia="ja-JP"/>
        </w:rPr>
        <w:t>would be</w:t>
      </w:r>
      <w:r w:rsidR="00E90AC3">
        <w:rPr>
          <w:rFonts w:eastAsiaTheme="minorEastAsia"/>
          <w:lang w:eastAsia="ja-JP"/>
        </w:rPr>
        <w:t xml:space="preserve"> </w:t>
      </w:r>
      <w:r w:rsidR="00A0207D">
        <w:rPr>
          <w:rFonts w:eastAsiaTheme="minorEastAsia"/>
          <w:lang w:eastAsia="ja-JP"/>
        </w:rPr>
        <w:t xml:space="preserve">desirable that how to </w:t>
      </w:r>
      <w:r w:rsidR="00A97B1A">
        <w:rPr>
          <w:rFonts w:eastAsiaTheme="minorEastAsia"/>
          <w:lang w:eastAsia="ja-JP"/>
        </w:rPr>
        <w:t>select one CC from multiple SCC</w:t>
      </w:r>
      <w:r w:rsidR="00310A96">
        <w:rPr>
          <w:rFonts w:eastAsiaTheme="minorEastAsia"/>
          <w:lang w:eastAsia="ja-JP"/>
        </w:rPr>
        <w:t>(</w:t>
      </w:r>
      <w:r w:rsidR="0079033F">
        <w:rPr>
          <w:rFonts w:eastAsiaTheme="minorEastAsia"/>
          <w:lang w:eastAsia="ja-JP"/>
        </w:rPr>
        <w:t>s</w:t>
      </w:r>
      <w:r w:rsidR="00310A96">
        <w:rPr>
          <w:rFonts w:eastAsiaTheme="minorEastAsia"/>
          <w:lang w:eastAsia="ja-JP"/>
        </w:rPr>
        <w:t>)</w:t>
      </w:r>
      <w:bookmarkStart w:id="0" w:name="_GoBack"/>
      <w:bookmarkEnd w:id="0"/>
      <w:r w:rsidR="00A0207D">
        <w:rPr>
          <w:rFonts w:eastAsiaTheme="minorEastAsia"/>
          <w:lang w:eastAsia="ja-JP"/>
        </w:rPr>
        <w:t xml:space="preserve"> is up to UE implementation.</w:t>
      </w:r>
      <w:r w:rsidR="00382E32">
        <w:rPr>
          <w:rFonts w:eastAsiaTheme="minorEastAsia"/>
          <w:lang w:eastAsia="ja-JP"/>
        </w:rPr>
        <w:t xml:space="preserve"> Therefore, we propose to modify the agreement in </w:t>
      </w:r>
      <w:r w:rsidR="00E90AC3">
        <w:rPr>
          <w:rFonts w:eastAsiaTheme="minorEastAsia" w:hint="eastAsia"/>
          <w:lang w:eastAsia="ja-JP"/>
        </w:rPr>
        <w:t xml:space="preserve">the </w:t>
      </w:r>
      <w:r w:rsidR="00382E32">
        <w:rPr>
          <w:rFonts w:eastAsiaTheme="minorEastAsia"/>
          <w:lang w:eastAsia="ja-JP"/>
        </w:rPr>
        <w:t>last meeting as follows:</w:t>
      </w:r>
    </w:p>
    <w:p w14:paraId="48065FDD" w14:textId="77777777" w:rsidR="00382E32" w:rsidRDefault="00382E32" w:rsidP="00316CF5">
      <w:pPr>
        <w:rPr>
          <w:rFonts w:eastAsiaTheme="minorEastAsia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82E32" w14:paraId="6D6B1245" w14:textId="77777777" w:rsidTr="00382E32">
        <w:tc>
          <w:tcPr>
            <w:tcW w:w="9855" w:type="dxa"/>
          </w:tcPr>
          <w:p w14:paraId="37986BC4" w14:textId="77777777" w:rsidR="00382E32" w:rsidRDefault="00382E32" w:rsidP="00316CF5">
            <w:pPr>
              <w:rPr>
                <w:rFonts w:eastAsiaTheme="minorEastAsia"/>
                <w:lang w:eastAsia="ja-JP"/>
              </w:rPr>
            </w:pPr>
            <w:r w:rsidRPr="00382E32">
              <w:rPr>
                <w:rFonts w:eastAsiaTheme="minorEastAsia"/>
                <w:lang w:eastAsia="ja-JP"/>
              </w:rPr>
              <w:t xml:space="preserve">Completely up to UE implementation if none or more than one SCC </w:t>
            </w:r>
            <w:r w:rsidRPr="00382E32">
              <w:rPr>
                <w:rFonts w:eastAsiaTheme="minorEastAsia"/>
                <w:color w:val="FF0000"/>
                <w:lang w:eastAsia="ja-JP"/>
              </w:rPr>
              <w:t xml:space="preserve">where RSRP measurement is </w:t>
            </w:r>
            <w:r w:rsidR="003B24F6">
              <w:rPr>
                <w:color w:val="FF0000"/>
                <w:lang w:eastAsia="ja-JP"/>
              </w:rPr>
              <w:t>configure</w:t>
            </w:r>
            <w:r w:rsidR="003B24F6" w:rsidRPr="00100F0D">
              <w:rPr>
                <w:rFonts w:hint="eastAsia"/>
                <w:color w:val="FF0000"/>
                <w:lang w:eastAsia="ja-JP"/>
              </w:rPr>
              <w:t>d</w:t>
            </w:r>
            <w:r w:rsidRPr="00382E32">
              <w:rPr>
                <w:rFonts w:eastAsiaTheme="minorEastAsia"/>
                <w:lang w:eastAsia="ja-JP"/>
              </w:rPr>
              <w:t xml:space="preserve"> are to be measured in Rel-15. It can be FFS in the future release.</w:t>
            </w:r>
          </w:p>
        </w:tc>
      </w:tr>
    </w:tbl>
    <w:p w14:paraId="3FA8D9A0" w14:textId="77777777" w:rsidR="00382E32" w:rsidRDefault="00382E32" w:rsidP="00316CF5">
      <w:pPr>
        <w:rPr>
          <w:rFonts w:eastAsiaTheme="minorEastAsia"/>
          <w:lang w:eastAsia="ja-JP"/>
        </w:rPr>
      </w:pPr>
    </w:p>
    <w:p w14:paraId="4BB1B301" w14:textId="77777777" w:rsidR="00FC5292" w:rsidRDefault="00321352" w:rsidP="00FC5292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summary, </w:t>
      </w:r>
      <w:r w:rsidR="00F62408">
        <w:rPr>
          <w:rFonts w:eastAsiaTheme="minorEastAsia"/>
          <w:lang w:eastAsia="ja-JP"/>
        </w:rPr>
        <w:t>we propose:</w:t>
      </w:r>
    </w:p>
    <w:p w14:paraId="7B2D0C12" w14:textId="77777777" w:rsidR="00321352" w:rsidRDefault="00321352" w:rsidP="00FC5292">
      <w:pPr>
        <w:rPr>
          <w:rFonts w:eastAsiaTheme="minorEastAsia"/>
          <w:lang w:eastAsia="ja-JP"/>
        </w:rPr>
      </w:pPr>
    </w:p>
    <w:p w14:paraId="0A34FF29" w14:textId="77777777" w:rsidR="00991B24" w:rsidRDefault="00991B24" w:rsidP="00991B24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</w:p>
    <w:p w14:paraId="2E2D7BAC" w14:textId="77777777" w:rsidR="00991B24" w:rsidRPr="00314BEC" w:rsidRDefault="00991B24" w:rsidP="00FC5292">
      <w:pPr>
        <w:rPr>
          <w:rFonts w:eastAsiaTheme="minorEastAsia"/>
          <w:b/>
          <w:lang w:eastAsia="ja-JP"/>
        </w:rPr>
      </w:pPr>
      <w:r w:rsidRPr="00314BEC">
        <w:rPr>
          <w:rFonts w:eastAsiaTheme="minorEastAsia" w:hint="eastAsia"/>
          <w:b/>
          <w:lang w:eastAsia="ja-JP"/>
        </w:rPr>
        <w:t>RAN4 should modify the agreements on UE measurement capability in FR2 as follows:</w:t>
      </w:r>
    </w:p>
    <w:p w14:paraId="21EE3CAB" w14:textId="77777777" w:rsidR="00991B24" w:rsidRPr="00314BEC" w:rsidRDefault="00991B24" w:rsidP="00FC5292">
      <w:pPr>
        <w:rPr>
          <w:rFonts w:eastAsiaTheme="minorEastAsia"/>
          <w:b/>
          <w:lang w:eastAsia="ja-JP"/>
        </w:rPr>
      </w:pPr>
    </w:p>
    <w:p w14:paraId="4B9A3507" w14:textId="77777777" w:rsidR="00991B24" w:rsidRPr="00314BEC" w:rsidRDefault="00991B24" w:rsidP="00991B24">
      <w:pPr>
        <w:pStyle w:val="a6"/>
        <w:numPr>
          <w:ilvl w:val="0"/>
          <w:numId w:val="11"/>
        </w:numPr>
        <w:ind w:leftChars="0"/>
        <w:rPr>
          <w:rFonts w:eastAsiaTheme="minorEastAsia"/>
          <w:b/>
          <w:lang w:eastAsia="ja-JP"/>
        </w:rPr>
      </w:pPr>
      <w:r w:rsidRPr="00314BEC">
        <w:rPr>
          <w:rFonts w:eastAsiaTheme="minorEastAsia"/>
          <w:b/>
          <w:lang w:eastAsia="ja-JP"/>
        </w:rPr>
        <w:t xml:space="preserve">For each intra-frequency layer, during each layer 1 measurement period, </w:t>
      </w:r>
    </w:p>
    <w:p w14:paraId="75F11D44" w14:textId="0AF6726D" w:rsidR="00991B24" w:rsidRPr="00314BEC" w:rsidRDefault="00991B24" w:rsidP="00D66747">
      <w:pPr>
        <w:pStyle w:val="a6"/>
        <w:numPr>
          <w:ilvl w:val="1"/>
          <w:numId w:val="11"/>
        </w:numPr>
        <w:ind w:leftChars="0"/>
        <w:rPr>
          <w:rFonts w:eastAsiaTheme="minorEastAsia"/>
          <w:b/>
          <w:lang w:eastAsia="ja-JP"/>
        </w:rPr>
      </w:pPr>
      <w:r w:rsidRPr="00314BEC">
        <w:rPr>
          <w:rFonts w:eastAsiaTheme="minorEastAsia"/>
          <w:b/>
          <w:lang w:eastAsia="ja-JP"/>
        </w:rPr>
        <w:t>the UE shall be capable of monitoring at least 24 SSB</w:t>
      </w:r>
      <w:r w:rsidR="00D66747" w:rsidRPr="00D66747">
        <w:rPr>
          <w:rFonts w:eastAsiaTheme="minorEastAsia"/>
          <w:b/>
          <w:lang w:eastAsia="ja-JP"/>
        </w:rPr>
        <w:t>(s)</w:t>
      </w:r>
      <w:r w:rsidRPr="00314BEC">
        <w:rPr>
          <w:rFonts w:eastAsiaTheme="minorEastAsia"/>
          <w:b/>
          <w:lang w:eastAsia="ja-JP"/>
        </w:rPr>
        <w:t xml:space="preserve"> with different SSB index and/or PCI on a single serving carrier (PCC or PSCC or 1 SCC </w:t>
      </w:r>
      <w:r w:rsidRPr="00314BEC">
        <w:rPr>
          <w:rFonts w:eastAsiaTheme="minorEastAsia"/>
          <w:b/>
          <w:color w:val="FF0000"/>
          <w:lang w:eastAsia="ja-JP"/>
        </w:rPr>
        <w:t xml:space="preserve">where </w:t>
      </w:r>
      <w:r w:rsidRPr="00314BEC">
        <w:rPr>
          <w:rFonts w:hint="eastAsia"/>
          <w:b/>
          <w:color w:val="FF0000"/>
          <w:lang w:eastAsia="ja-JP"/>
        </w:rPr>
        <w:t xml:space="preserve">RSRP measurement is </w:t>
      </w:r>
      <w:r w:rsidR="001F2145" w:rsidRPr="001F2145">
        <w:rPr>
          <w:b/>
          <w:color w:val="FF0000"/>
          <w:lang w:eastAsia="ja-JP"/>
        </w:rPr>
        <w:t>configured</w:t>
      </w:r>
      <w:r w:rsidR="001F2145" w:rsidRPr="001F2145">
        <w:rPr>
          <w:rFonts w:hint="eastAsia"/>
          <w:b/>
          <w:color w:val="FF0000"/>
          <w:lang w:eastAsia="ja-JP"/>
        </w:rPr>
        <w:t xml:space="preserve"> </w:t>
      </w:r>
      <w:r w:rsidRPr="00314BEC">
        <w:rPr>
          <w:rFonts w:eastAsiaTheme="minorEastAsia"/>
          <w:b/>
          <w:lang w:eastAsia="ja-JP"/>
        </w:rPr>
        <w:t xml:space="preserve">if PCC/PSCC is in a band different from SCC) out of all the serving carriers configured in the same band. </w:t>
      </w:r>
    </w:p>
    <w:p w14:paraId="3DFC9DBC" w14:textId="77777777" w:rsidR="00991B24" w:rsidRPr="00314BEC" w:rsidRDefault="00991B24" w:rsidP="00991B24">
      <w:pPr>
        <w:pStyle w:val="a6"/>
        <w:numPr>
          <w:ilvl w:val="1"/>
          <w:numId w:val="11"/>
        </w:numPr>
        <w:ind w:leftChars="0"/>
        <w:rPr>
          <w:rFonts w:eastAsiaTheme="minorEastAsia"/>
          <w:b/>
          <w:lang w:eastAsia="ja-JP"/>
        </w:rPr>
      </w:pPr>
      <w:r w:rsidRPr="00314BEC">
        <w:rPr>
          <w:rFonts w:eastAsiaTheme="minorEastAsia"/>
          <w:b/>
          <w:lang w:eastAsia="ja-JP"/>
        </w:rPr>
        <w:t>UE shall be capable of monitoring 2 SSB(s) on serving cell for each of the other serving carrier(s) in the same band. UE shall be capable of performing SS-RSRP, SS-RSRQ, and SS-SINR on all above-mentioned SSBs.</w:t>
      </w:r>
    </w:p>
    <w:p w14:paraId="1F3BFBA8" w14:textId="77777777" w:rsidR="00991B24" w:rsidRPr="00314BEC" w:rsidRDefault="00991B24" w:rsidP="001F2145">
      <w:pPr>
        <w:pStyle w:val="a6"/>
        <w:numPr>
          <w:ilvl w:val="1"/>
          <w:numId w:val="11"/>
        </w:numPr>
        <w:ind w:leftChars="0"/>
        <w:rPr>
          <w:rFonts w:eastAsiaTheme="minorEastAsia"/>
          <w:b/>
          <w:lang w:eastAsia="ja-JP"/>
        </w:rPr>
      </w:pPr>
      <w:r w:rsidRPr="00314BEC">
        <w:rPr>
          <w:rFonts w:eastAsiaTheme="minorEastAsia"/>
          <w:b/>
          <w:lang w:eastAsia="ja-JP"/>
        </w:rPr>
        <w:t xml:space="preserve">Completely up to UE implementation if none or more than one SCC </w:t>
      </w:r>
      <w:r w:rsidRPr="00314BEC">
        <w:rPr>
          <w:rFonts w:eastAsiaTheme="minorEastAsia"/>
          <w:b/>
          <w:color w:val="FF0000"/>
          <w:lang w:eastAsia="ja-JP"/>
        </w:rPr>
        <w:t xml:space="preserve">where </w:t>
      </w:r>
      <w:r w:rsidRPr="00314BEC">
        <w:rPr>
          <w:rFonts w:hint="eastAsia"/>
          <w:b/>
          <w:color w:val="FF0000"/>
          <w:lang w:eastAsia="ja-JP"/>
        </w:rPr>
        <w:t xml:space="preserve">RSRP measurement is </w:t>
      </w:r>
      <w:r w:rsidR="001F2145" w:rsidRPr="001F2145">
        <w:rPr>
          <w:b/>
          <w:color w:val="FF0000"/>
          <w:lang w:eastAsia="ja-JP"/>
        </w:rPr>
        <w:t>configured</w:t>
      </w:r>
      <w:r w:rsidR="001F2145" w:rsidRPr="001F2145">
        <w:rPr>
          <w:rFonts w:hint="eastAsia"/>
          <w:b/>
          <w:color w:val="FF0000"/>
          <w:lang w:eastAsia="ja-JP"/>
        </w:rPr>
        <w:t xml:space="preserve"> </w:t>
      </w:r>
      <w:r w:rsidRPr="00314BEC">
        <w:rPr>
          <w:rFonts w:eastAsiaTheme="minorEastAsia"/>
          <w:b/>
          <w:lang w:eastAsia="ja-JP"/>
        </w:rPr>
        <w:t>are to be measured in Rel-15. It can be FFS in the future release.</w:t>
      </w:r>
    </w:p>
    <w:p w14:paraId="5B322503" w14:textId="77777777" w:rsidR="00991B24" w:rsidRDefault="00991B24" w:rsidP="00FC5292">
      <w:pPr>
        <w:rPr>
          <w:rFonts w:eastAsiaTheme="minorEastAsia"/>
          <w:lang w:eastAsia="ja-JP"/>
        </w:rPr>
      </w:pPr>
    </w:p>
    <w:p w14:paraId="2DC2BAC9" w14:textId="77777777" w:rsidR="00FE42D9" w:rsidRDefault="007F7D79" w:rsidP="00FC5292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In parallel, w</w:t>
      </w:r>
      <w:r w:rsidR="00D85A5A">
        <w:rPr>
          <w:rFonts w:eastAsiaTheme="minorEastAsia"/>
          <w:lang w:eastAsia="ja-JP"/>
        </w:rPr>
        <w:t>e propose r</w:t>
      </w:r>
      <w:r w:rsidR="00D85A5A">
        <w:rPr>
          <w:rFonts w:eastAsiaTheme="minorEastAsia" w:hint="eastAsia"/>
          <w:lang w:eastAsia="ja-JP"/>
        </w:rPr>
        <w:t xml:space="preserve">elated </w:t>
      </w:r>
      <w:r>
        <w:rPr>
          <w:rFonts w:eastAsiaTheme="minorEastAsia"/>
          <w:lang w:eastAsia="ja-JP"/>
        </w:rPr>
        <w:t xml:space="preserve">draft </w:t>
      </w:r>
      <w:r w:rsidR="0099678D">
        <w:rPr>
          <w:rFonts w:eastAsiaTheme="minorEastAsia" w:hint="eastAsia"/>
          <w:lang w:eastAsia="ja-JP"/>
        </w:rPr>
        <w:t>CR [2</w:t>
      </w:r>
      <w:r w:rsidR="00D85A5A">
        <w:rPr>
          <w:rFonts w:eastAsiaTheme="minorEastAsia" w:hint="eastAsia"/>
          <w:lang w:eastAsia="ja-JP"/>
        </w:rPr>
        <w:t>]</w:t>
      </w:r>
      <w:r>
        <w:rPr>
          <w:rFonts w:eastAsiaTheme="minorEastAsia"/>
          <w:lang w:eastAsia="ja-JP"/>
        </w:rPr>
        <w:t xml:space="preserve"> in this meeting</w:t>
      </w:r>
      <w:r w:rsidR="00D85A5A">
        <w:rPr>
          <w:rFonts w:eastAsiaTheme="minorEastAsia" w:hint="eastAsia"/>
          <w:lang w:eastAsia="ja-JP"/>
        </w:rPr>
        <w:t>.</w:t>
      </w:r>
    </w:p>
    <w:p w14:paraId="22846A91" w14:textId="77777777" w:rsidR="00BC6148" w:rsidRPr="007F7D79" w:rsidRDefault="00BC6148" w:rsidP="00BC6148">
      <w:pPr>
        <w:rPr>
          <w:lang w:eastAsia="zh-CN"/>
        </w:rPr>
      </w:pPr>
    </w:p>
    <w:p w14:paraId="4CF90355" w14:textId="77777777" w:rsidR="00654891" w:rsidRDefault="00654891" w:rsidP="0065489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14:paraId="0801B8BC" w14:textId="77777777" w:rsidR="00654891" w:rsidRP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provided our view on </w:t>
      </w:r>
      <w:r w:rsidR="00382E32">
        <w:rPr>
          <w:rFonts w:eastAsiaTheme="minorEastAsia"/>
          <w:lang w:eastAsia="ja-JP"/>
        </w:rPr>
        <w:t>UE measurement capability for FR2</w:t>
      </w:r>
      <w:r>
        <w:rPr>
          <w:rFonts w:eastAsiaTheme="minorEastAsia"/>
          <w:lang w:eastAsia="ja-JP"/>
        </w:rPr>
        <w:t>. Our observations and proposals are as follows:</w:t>
      </w:r>
    </w:p>
    <w:p w14:paraId="4518CA81" w14:textId="77777777" w:rsidR="00654891" w:rsidRPr="00654891" w:rsidRDefault="00654891" w:rsidP="00654891">
      <w:pPr>
        <w:rPr>
          <w:lang w:eastAsia="ja-JP"/>
        </w:rPr>
      </w:pPr>
    </w:p>
    <w:p w14:paraId="631D9845" w14:textId="77777777" w:rsidR="00AC7370" w:rsidRDefault="00AC7370" w:rsidP="00AC7370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1:</w:t>
      </w:r>
    </w:p>
    <w:p w14:paraId="01676E01" w14:textId="77777777" w:rsidR="00AC7370" w:rsidRPr="00991B24" w:rsidRDefault="00AC7370" w:rsidP="00AC7370">
      <w:pPr>
        <w:rPr>
          <w:rFonts w:eastAsiaTheme="minorEastAsia"/>
          <w:lang w:eastAsia="ja-JP"/>
        </w:rPr>
      </w:pPr>
      <w:r w:rsidRPr="00991B24">
        <w:rPr>
          <w:rFonts w:eastAsia="ＭＳ 明朝" w:cs="v5.0.0"/>
          <w:b/>
          <w:lang w:val="en-US" w:eastAsia="ja-JP"/>
        </w:rPr>
        <w:t xml:space="preserve">The feature of enabling/disabling intra-frequency measurement on each NR SCell frequency layer is introduced since FR2 intra-band contiguous CA with co-located deployment </w:t>
      </w:r>
      <w:r w:rsidR="00E2514B">
        <w:rPr>
          <w:rFonts w:eastAsia="ＭＳ 明朝" w:cs="v5.0.0"/>
          <w:b/>
          <w:lang w:val="en-US" w:eastAsia="ja-JP"/>
        </w:rPr>
        <w:t xml:space="preserve">is assumed </w:t>
      </w:r>
      <w:r w:rsidRPr="00991B24">
        <w:rPr>
          <w:rFonts w:eastAsia="ＭＳ 明朝" w:cs="v5.0.0"/>
          <w:b/>
          <w:lang w:val="en-US" w:eastAsia="ja-JP"/>
        </w:rPr>
        <w:t>in Rel.15 and the results of RSRP measurement on each serving cell in FR2 could be quite similar in such case.</w:t>
      </w:r>
    </w:p>
    <w:p w14:paraId="77F3D528" w14:textId="77777777" w:rsidR="00BC6148" w:rsidRPr="00AC7370" w:rsidRDefault="00BC6148" w:rsidP="00BC6148">
      <w:pPr>
        <w:rPr>
          <w:lang w:eastAsia="ja-JP"/>
        </w:rPr>
      </w:pPr>
    </w:p>
    <w:p w14:paraId="60455398" w14:textId="77777777" w:rsidR="00AC7370" w:rsidRDefault="00AC7370" w:rsidP="00AC7370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</w:p>
    <w:p w14:paraId="5EA4E188" w14:textId="77777777" w:rsidR="00AC7370" w:rsidRPr="00314BEC" w:rsidRDefault="00AC7370" w:rsidP="00AC7370">
      <w:pPr>
        <w:rPr>
          <w:rFonts w:eastAsiaTheme="minorEastAsia"/>
          <w:b/>
          <w:lang w:eastAsia="ja-JP"/>
        </w:rPr>
      </w:pPr>
      <w:r w:rsidRPr="00314BEC">
        <w:rPr>
          <w:rFonts w:eastAsiaTheme="minorEastAsia" w:hint="eastAsia"/>
          <w:b/>
          <w:lang w:eastAsia="ja-JP"/>
        </w:rPr>
        <w:t>RAN4 should modify the agreements on UE measurement capability in FR2 as follows:</w:t>
      </w:r>
    </w:p>
    <w:p w14:paraId="766D0D26" w14:textId="77777777" w:rsidR="00AC7370" w:rsidRPr="00314BEC" w:rsidRDefault="00AC7370" w:rsidP="00AC7370">
      <w:pPr>
        <w:rPr>
          <w:rFonts w:eastAsiaTheme="minorEastAsia"/>
          <w:b/>
          <w:lang w:eastAsia="ja-JP"/>
        </w:rPr>
      </w:pPr>
    </w:p>
    <w:p w14:paraId="509E567A" w14:textId="77777777" w:rsidR="001F2145" w:rsidRPr="00314BEC" w:rsidRDefault="001F2145" w:rsidP="001F2145">
      <w:pPr>
        <w:pStyle w:val="a6"/>
        <w:numPr>
          <w:ilvl w:val="0"/>
          <w:numId w:val="11"/>
        </w:numPr>
        <w:ind w:leftChars="0"/>
        <w:rPr>
          <w:rFonts w:eastAsiaTheme="minorEastAsia"/>
          <w:b/>
          <w:lang w:eastAsia="ja-JP"/>
        </w:rPr>
      </w:pPr>
      <w:r w:rsidRPr="00314BEC">
        <w:rPr>
          <w:rFonts w:eastAsiaTheme="minorEastAsia"/>
          <w:b/>
          <w:lang w:eastAsia="ja-JP"/>
        </w:rPr>
        <w:t xml:space="preserve">For each intra-frequency layer, during each layer 1 measurement period, </w:t>
      </w:r>
    </w:p>
    <w:p w14:paraId="656860E8" w14:textId="668A4099" w:rsidR="001F2145" w:rsidRPr="00314BEC" w:rsidRDefault="001F2145" w:rsidP="00D66747">
      <w:pPr>
        <w:pStyle w:val="a6"/>
        <w:numPr>
          <w:ilvl w:val="1"/>
          <w:numId w:val="11"/>
        </w:numPr>
        <w:ind w:leftChars="0"/>
        <w:rPr>
          <w:rFonts w:eastAsiaTheme="minorEastAsia"/>
          <w:b/>
          <w:lang w:eastAsia="ja-JP"/>
        </w:rPr>
      </w:pPr>
      <w:r w:rsidRPr="00314BEC">
        <w:rPr>
          <w:rFonts w:eastAsiaTheme="minorEastAsia"/>
          <w:b/>
          <w:lang w:eastAsia="ja-JP"/>
        </w:rPr>
        <w:t>the UE shall be capable of monitoring at least 24 SSB</w:t>
      </w:r>
      <w:r w:rsidR="00D66747" w:rsidRPr="00D66747">
        <w:rPr>
          <w:rFonts w:eastAsiaTheme="minorEastAsia"/>
          <w:b/>
          <w:lang w:eastAsia="ja-JP"/>
        </w:rPr>
        <w:t>(s)</w:t>
      </w:r>
      <w:r w:rsidRPr="00314BEC">
        <w:rPr>
          <w:rFonts w:eastAsiaTheme="minorEastAsia"/>
          <w:b/>
          <w:lang w:eastAsia="ja-JP"/>
        </w:rPr>
        <w:t xml:space="preserve"> with different SSB index and/or PCI on a single serving carrier (PCC or PSCC or 1 SCC </w:t>
      </w:r>
      <w:r w:rsidRPr="00314BEC">
        <w:rPr>
          <w:rFonts w:eastAsiaTheme="minorEastAsia"/>
          <w:b/>
          <w:color w:val="FF0000"/>
          <w:lang w:eastAsia="ja-JP"/>
        </w:rPr>
        <w:t xml:space="preserve">where </w:t>
      </w:r>
      <w:r w:rsidRPr="00314BEC">
        <w:rPr>
          <w:rFonts w:hint="eastAsia"/>
          <w:b/>
          <w:color w:val="FF0000"/>
          <w:lang w:eastAsia="ja-JP"/>
        </w:rPr>
        <w:t xml:space="preserve">RSRP measurement is </w:t>
      </w:r>
      <w:r w:rsidRPr="001F2145">
        <w:rPr>
          <w:b/>
          <w:color w:val="FF0000"/>
          <w:lang w:eastAsia="ja-JP"/>
        </w:rPr>
        <w:t>configured</w:t>
      </w:r>
      <w:r w:rsidRPr="001F2145">
        <w:rPr>
          <w:rFonts w:hint="eastAsia"/>
          <w:b/>
          <w:color w:val="FF0000"/>
          <w:lang w:eastAsia="ja-JP"/>
        </w:rPr>
        <w:t xml:space="preserve"> </w:t>
      </w:r>
      <w:r w:rsidRPr="00314BEC">
        <w:rPr>
          <w:rFonts w:eastAsiaTheme="minorEastAsia"/>
          <w:b/>
          <w:lang w:eastAsia="ja-JP"/>
        </w:rPr>
        <w:t xml:space="preserve">if PCC/PSCC is in a band different from SCC) out of all the serving carriers configured in the same band. </w:t>
      </w:r>
    </w:p>
    <w:p w14:paraId="705A9545" w14:textId="77777777" w:rsidR="001F2145" w:rsidRPr="00314BEC" w:rsidRDefault="001F2145" w:rsidP="001F2145">
      <w:pPr>
        <w:pStyle w:val="a6"/>
        <w:numPr>
          <w:ilvl w:val="1"/>
          <w:numId w:val="11"/>
        </w:numPr>
        <w:ind w:leftChars="0"/>
        <w:rPr>
          <w:rFonts w:eastAsiaTheme="minorEastAsia"/>
          <w:b/>
          <w:lang w:eastAsia="ja-JP"/>
        </w:rPr>
      </w:pPr>
      <w:r w:rsidRPr="00314BEC">
        <w:rPr>
          <w:rFonts w:eastAsiaTheme="minorEastAsia"/>
          <w:b/>
          <w:lang w:eastAsia="ja-JP"/>
        </w:rPr>
        <w:t>UE shall be capable of monitoring 2 SSB(s) on serving cell for each of the other serving carrier(s) in the same band. UE shall be capable of performing SS-RSRP, SS-RSRQ, and SS-SINR on all above-mentioned SSBs.</w:t>
      </w:r>
    </w:p>
    <w:p w14:paraId="5E1D74F8" w14:textId="77777777" w:rsidR="001F2145" w:rsidRPr="00314BEC" w:rsidRDefault="001F2145" w:rsidP="001F2145">
      <w:pPr>
        <w:pStyle w:val="a6"/>
        <w:numPr>
          <w:ilvl w:val="1"/>
          <w:numId w:val="11"/>
        </w:numPr>
        <w:ind w:leftChars="0"/>
        <w:rPr>
          <w:rFonts w:eastAsiaTheme="minorEastAsia"/>
          <w:b/>
          <w:lang w:eastAsia="ja-JP"/>
        </w:rPr>
      </w:pPr>
      <w:r w:rsidRPr="00314BEC">
        <w:rPr>
          <w:rFonts w:eastAsiaTheme="minorEastAsia"/>
          <w:b/>
          <w:lang w:eastAsia="ja-JP"/>
        </w:rPr>
        <w:t xml:space="preserve">Completely up to UE implementation if none or more than one SCC </w:t>
      </w:r>
      <w:r w:rsidRPr="00314BEC">
        <w:rPr>
          <w:rFonts w:eastAsiaTheme="minorEastAsia"/>
          <w:b/>
          <w:color w:val="FF0000"/>
          <w:lang w:eastAsia="ja-JP"/>
        </w:rPr>
        <w:t xml:space="preserve">where </w:t>
      </w:r>
      <w:r w:rsidRPr="00314BEC">
        <w:rPr>
          <w:rFonts w:hint="eastAsia"/>
          <w:b/>
          <w:color w:val="FF0000"/>
          <w:lang w:eastAsia="ja-JP"/>
        </w:rPr>
        <w:t xml:space="preserve">RSRP measurement is </w:t>
      </w:r>
      <w:r w:rsidRPr="001F2145">
        <w:rPr>
          <w:b/>
          <w:color w:val="FF0000"/>
          <w:lang w:eastAsia="ja-JP"/>
        </w:rPr>
        <w:t>configured</w:t>
      </w:r>
      <w:r w:rsidRPr="001F2145">
        <w:rPr>
          <w:rFonts w:hint="eastAsia"/>
          <w:b/>
          <w:color w:val="FF0000"/>
          <w:lang w:eastAsia="ja-JP"/>
        </w:rPr>
        <w:t xml:space="preserve"> </w:t>
      </w:r>
      <w:r w:rsidRPr="00314BEC">
        <w:rPr>
          <w:rFonts w:eastAsiaTheme="minorEastAsia"/>
          <w:b/>
          <w:lang w:eastAsia="ja-JP"/>
        </w:rPr>
        <w:t>are to be measured in Rel-15. It can be FFS in the future release.</w:t>
      </w:r>
    </w:p>
    <w:p w14:paraId="2B1D4681" w14:textId="77777777" w:rsidR="00431294" w:rsidRPr="00431294" w:rsidRDefault="00431294" w:rsidP="00654891">
      <w:pPr>
        <w:rPr>
          <w:lang w:eastAsia="ja-JP"/>
        </w:rPr>
      </w:pPr>
    </w:p>
    <w:p w14:paraId="1D2698BC" w14:textId="77777777" w:rsidR="00684A07" w:rsidRPr="00684A07" w:rsidRDefault="003176DD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14:paraId="6CBE1DEA" w14:textId="77777777" w:rsidR="003176DD" w:rsidRPr="003176DD" w:rsidRDefault="003176DD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[1]</w:t>
      </w:r>
      <w:r w:rsidRPr="003176DD">
        <w:t xml:space="preserve"> </w:t>
      </w:r>
      <w:r w:rsidR="00F36CCA" w:rsidRPr="00F36CCA">
        <w:t>R4-1816120</w:t>
      </w:r>
      <w:r w:rsidR="00F36CCA">
        <w:t>, “</w:t>
      </w:r>
      <w:r w:rsidR="00F36CCA" w:rsidRPr="00F36CCA">
        <w:t>Ad hoc minutes for NR RRM capability, gap related requirement and beam management</w:t>
      </w:r>
      <w:r w:rsidR="00F36CCA">
        <w:t>”, Intel</w:t>
      </w:r>
    </w:p>
    <w:p w14:paraId="548E8DFF" w14:textId="2AA6D228" w:rsidR="00684A07" w:rsidRPr="0099678D" w:rsidRDefault="0099678D" w:rsidP="0045112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[2]</w:t>
      </w:r>
      <w:r w:rsidR="006D7DCF">
        <w:rPr>
          <w:rFonts w:eastAsiaTheme="minorEastAsia"/>
          <w:lang w:eastAsia="ja-JP"/>
        </w:rPr>
        <w:t xml:space="preserve"> </w:t>
      </w:r>
      <w:r w:rsidR="00456A99">
        <w:rPr>
          <w:rFonts w:eastAsiaTheme="minorEastAsia"/>
          <w:lang w:eastAsia="ja-JP"/>
        </w:rPr>
        <w:t>R4-19</w:t>
      </w:r>
      <w:r w:rsidR="00E20FFC">
        <w:rPr>
          <w:rFonts w:eastAsiaTheme="minorEastAsia" w:hint="eastAsia"/>
          <w:lang w:eastAsia="ja-JP"/>
        </w:rPr>
        <w:t>00809</w:t>
      </w:r>
      <w:r w:rsidR="00456A99">
        <w:rPr>
          <w:rFonts w:eastAsiaTheme="minorEastAsia"/>
          <w:lang w:eastAsia="ja-JP"/>
        </w:rPr>
        <w:t>, “</w:t>
      </w:r>
      <w:r w:rsidR="00DB757D">
        <w:t>Correction CR on UE measurement capability in FR2”, NTT DOCOMO, INC.</w:t>
      </w:r>
    </w:p>
    <w:p w14:paraId="7BEA505E" w14:textId="77777777" w:rsidR="00684A07" w:rsidRDefault="00684A07" w:rsidP="00451121">
      <w:pPr>
        <w:rPr>
          <w:lang w:eastAsia="zh-CN"/>
        </w:rPr>
      </w:pPr>
    </w:p>
    <w:p w14:paraId="671A1318" w14:textId="77777777" w:rsidR="00684A07" w:rsidRPr="00684A07" w:rsidRDefault="00684A07">
      <w:pPr>
        <w:rPr>
          <w:rFonts w:eastAsiaTheme="minorEastAsia"/>
          <w:lang w:eastAsia="ja-JP"/>
        </w:rPr>
      </w:pPr>
    </w:p>
    <w:sectPr w:rsidR="00684A07" w:rsidRPr="00684A07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C58188" w14:textId="77777777" w:rsidR="003F41FA" w:rsidRDefault="003F41FA" w:rsidP="00540D5C">
      <w:r>
        <w:separator/>
      </w:r>
    </w:p>
  </w:endnote>
  <w:endnote w:type="continuationSeparator" w:id="0">
    <w:p w14:paraId="41F2A052" w14:textId="77777777" w:rsidR="003F41FA" w:rsidRDefault="003F41FA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4.2.0"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2560D6" w14:textId="77777777" w:rsidR="003F41FA" w:rsidRDefault="003F41FA" w:rsidP="00540D5C">
      <w:r>
        <w:separator/>
      </w:r>
    </w:p>
  </w:footnote>
  <w:footnote w:type="continuationSeparator" w:id="0">
    <w:p w14:paraId="2737CF22" w14:textId="77777777" w:rsidR="003F41FA" w:rsidRDefault="003F41FA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687740B"/>
    <w:multiLevelType w:val="hybridMultilevel"/>
    <w:tmpl w:val="542A32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9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6"/>
  </w:num>
  <w:num w:numId="5">
    <w:abstractNumId w:val="3"/>
  </w:num>
  <w:num w:numId="6">
    <w:abstractNumId w:val="9"/>
  </w:num>
  <w:num w:numId="7">
    <w:abstractNumId w:val="7"/>
  </w:num>
  <w:num w:numId="8">
    <w:abstractNumId w:val="2"/>
  </w:num>
  <w:num w:numId="9">
    <w:abstractNumId w:val="4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attachedTemplate r:id="rId1"/>
  <w:doNotTrackFormatting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AA6"/>
    <w:rsid w:val="00020DFC"/>
    <w:rsid w:val="00036E89"/>
    <w:rsid w:val="000447A4"/>
    <w:rsid w:val="000A51AB"/>
    <w:rsid w:val="000C4D47"/>
    <w:rsid w:val="000C78B0"/>
    <w:rsid w:val="000D0320"/>
    <w:rsid w:val="00100D5A"/>
    <w:rsid w:val="00100F0D"/>
    <w:rsid w:val="00114639"/>
    <w:rsid w:val="00134132"/>
    <w:rsid w:val="0018484E"/>
    <w:rsid w:val="001E10E3"/>
    <w:rsid w:val="001F1119"/>
    <w:rsid w:val="001F2145"/>
    <w:rsid w:val="001F289D"/>
    <w:rsid w:val="00232ACC"/>
    <w:rsid w:val="00251BC1"/>
    <w:rsid w:val="00271CC6"/>
    <w:rsid w:val="002A6114"/>
    <w:rsid w:val="002A7CF3"/>
    <w:rsid w:val="002C5E1F"/>
    <w:rsid w:val="00310A96"/>
    <w:rsid w:val="00314BEC"/>
    <w:rsid w:val="00316CF5"/>
    <w:rsid w:val="003176DD"/>
    <w:rsid w:val="00321352"/>
    <w:rsid w:val="00382E32"/>
    <w:rsid w:val="003931AA"/>
    <w:rsid w:val="003A2F94"/>
    <w:rsid w:val="003A3D0F"/>
    <w:rsid w:val="003A41FE"/>
    <w:rsid w:val="003A5ECC"/>
    <w:rsid w:val="003B24F6"/>
    <w:rsid w:val="003D6BDF"/>
    <w:rsid w:val="003D6D00"/>
    <w:rsid w:val="003E49C3"/>
    <w:rsid w:val="003E7C78"/>
    <w:rsid w:val="003F41FA"/>
    <w:rsid w:val="00411528"/>
    <w:rsid w:val="00430DFC"/>
    <w:rsid w:val="00431294"/>
    <w:rsid w:val="0043401F"/>
    <w:rsid w:val="00451121"/>
    <w:rsid w:val="00456A99"/>
    <w:rsid w:val="00471DD9"/>
    <w:rsid w:val="004F1CA4"/>
    <w:rsid w:val="00514DA1"/>
    <w:rsid w:val="00540D5C"/>
    <w:rsid w:val="00551442"/>
    <w:rsid w:val="005703DA"/>
    <w:rsid w:val="00571AFB"/>
    <w:rsid w:val="0057792C"/>
    <w:rsid w:val="00585C55"/>
    <w:rsid w:val="00585EE3"/>
    <w:rsid w:val="005B3F47"/>
    <w:rsid w:val="005D1421"/>
    <w:rsid w:val="005D58FF"/>
    <w:rsid w:val="005E7A74"/>
    <w:rsid w:val="0061054C"/>
    <w:rsid w:val="00623840"/>
    <w:rsid w:val="00640884"/>
    <w:rsid w:val="00653ED5"/>
    <w:rsid w:val="00654891"/>
    <w:rsid w:val="00663180"/>
    <w:rsid w:val="00663D9A"/>
    <w:rsid w:val="00664AEA"/>
    <w:rsid w:val="006766E8"/>
    <w:rsid w:val="00684A07"/>
    <w:rsid w:val="006B3603"/>
    <w:rsid w:val="006D7DCF"/>
    <w:rsid w:val="00700F96"/>
    <w:rsid w:val="007113EC"/>
    <w:rsid w:val="00722859"/>
    <w:rsid w:val="0079033F"/>
    <w:rsid w:val="007B7F18"/>
    <w:rsid w:val="007C0713"/>
    <w:rsid w:val="007F50E1"/>
    <w:rsid w:val="007F7D79"/>
    <w:rsid w:val="00845F6F"/>
    <w:rsid w:val="00847095"/>
    <w:rsid w:val="00855EC3"/>
    <w:rsid w:val="0088164D"/>
    <w:rsid w:val="00882727"/>
    <w:rsid w:val="00882A05"/>
    <w:rsid w:val="00896608"/>
    <w:rsid w:val="008B1B7D"/>
    <w:rsid w:val="008C017A"/>
    <w:rsid w:val="008F0044"/>
    <w:rsid w:val="00902260"/>
    <w:rsid w:val="00902EAF"/>
    <w:rsid w:val="00914A60"/>
    <w:rsid w:val="0094177B"/>
    <w:rsid w:val="00964F40"/>
    <w:rsid w:val="009728CC"/>
    <w:rsid w:val="00973CDE"/>
    <w:rsid w:val="00991B24"/>
    <w:rsid w:val="0099678D"/>
    <w:rsid w:val="009A0EEB"/>
    <w:rsid w:val="00A0207D"/>
    <w:rsid w:val="00A02B12"/>
    <w:rsid w:val="00A067EF"/>
    <w:rsid w:val="00A26FBD"/>
    <w:rsid w:val="00A510E2"/>
    <w:rsid w:val="00A6573E"/>
    <w:rsid w:val="00A74A7E"/>
    <w:rsid w:val="00A91481"/>
    <w:rsid w:val="00A97B1A"/>
    <w:rsid w:val="00AB605F"/>
    <w:rsid w:val="00AC7370"/>
    <w:rsid w:val="00B12C6D"/>
    <w:rsid w:val="00B2513D"/>
    <w:rsid w:val="00B2707C"/>
    <w:rsid w:val="00B3510A"/>
    <w:rsid w:val="00B863A4"/>
    <w:rsid w:val="00B953DD"/>
    <w:rsid w:val="00B96289"/>
    <w:rsid w:val="00BC6148"/>
    <w:rsid w:val="00BD48A1"/>
    <w:rsid w:val="00BE7A1E"/>
    <w:rsid w:val="00C56F4E"/>
    <w:rsid w:val="00CA2679"/>
    <w:rsid w:val="00CD03E9"/>
    <w:rsid w:val="00D65AA6"/>
    <w:rsid w:val="00D66747"/>
    <w:rsid w:val="00D67358"/>
    <w:rsid w:val="00D759E2"/>
    <w:rsid w:val="00D85A5A"/>
    <w:rsid w:val="00DB757D"/>
    <w:rsid w:val="00DC0137"/>
    <w:rsid w:val="00DC6AF8"/>
    <w:rsid w:val="00DD43F2"/>
    <w:rsid w:val="00DE7D86"/>
    <w:rsid w:val="00DF1792"/>
    <w:rsid w:val="00E03B99"/>
    <w:rsid w:val="00E20FFC"/>
    <w:rsid w:val="00E2514B"/>
    <w:rsid w:val="00E465F6"/>
    <w:rsid w:val="00E64020"/>
    <w:rsid w:val="00E75888"/>
    <w:rsid w:val="00E90AC3"/>
    <w:rsid w:val="00F23E76"/>
    <w:rsid w:val="00F36CCA"/>
    <w:rsid w:val="00F400ED"/>
    <w:rsid w:val="00F62408"/>
    <w:rsid w:val="00F665E2"/>
    <w:rsid w:val="00F67357"/>
    <w:rsid w:val="00F85118"/>
    <w:rsid w:val="00FC5292"/>
    <w:rsid w:val="00FD7894"/>
    <w:rsid w:val="00FE1153"/>
    <w:rsid w:val="00FE42D9"/>
    <w:rsid w:val="00FE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448E2D"/>
  <w15:docId w15:val="{3AFFA805-8E4F-4873-9525-50BD8B066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3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3GPP.dotx</Template>
  <TotalTime>12</TotalTime>
  <Pages>2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Takuma Takada</cp:lastModifiedBy>
  <cp:revision>13</cp:revision>
  <dcterms:created xsi:type="dcterms:W3CDTF">2019-02-15T08:34:00Z</dcterms:created>
  <dcterms:modified xsi:type="dcterms:W3CDTF">2019-02-15T08:50:00Z</dcterms:modified>
</cp:coreProperties>
</file>